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C61B1" w14:textId="24C401FA" w:rsidR="00D82AB1" w:rsidRPr="00D82AB1" w:rsidRDefault="00D82AB1" w:rsidP="000D4E6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82AB1">
        <w:rPr>
          <w:b/>
          <w:bCs/>
        </w:rPr>
        <w:t>csoport forrása:</w:t>
      </w:r>
    </w:p>
    <w:p w14:paraId="15DD9EE8" w14:textId="02AC87CA" w:rsidR="00D82AB1" w:rsidRPr="00D82AB1" w:rsidRDefault="00D82AB1" w:rsidP="000D4E69">
      <w:pPr>
        <w:spacing w:after="0" w:line="240" w:lineRule="auto"/>
        <w:jc w:val="both"/>
      </w:pPr>
      <w:r>
        <w:t>„</w:t>
      </w:r>
      <w:r w:rsidRPr="00D82AB1">
        <w:t xml:space="preserve">A napnak legnagyobb részét ezután az ellenségre való várakozásban töltöttük. […] Amint a támadásra jelt adtak, az első csatarendben állók hevesen összecsaptak az ellenséggel; elsütötték összes ágyúikat. A támadás nem sok kárt okozott az ellenségben, bár sokkal hevesebb volt, mintsem katonáink számától várni lehetett volna; az ellenség részéről többen estek el, mint a mi részünkről. Végre is az ellenség vitézül küzdő katonáink elől hátrálni kezdett, vagy azért, mert a mieink támadása visszaszorította őt, vagy azért, hogy közelebb csaljon bennünket ahhoz a helyhez, ahol ágyúi voltak felállítva. Ekkor sebes vágtatva érkezett a királyhoz Báthori András, és jelentette, hogy az ellenség meghátrált, a mienk a győzelem. Előre kell nyomulni, és támogatni kell az ellenséget üldöző csapatokat. Erre árkon-bokron át mi is elősiettünk. […] A király […] sorainkból akkor tűnt el, mikor az ellenség ágyúi megszólaltak, s a jobbszárny futásnak eredt. […] Bár a király serege, amint </w:t>
      </w:r>
      <w:proofErr w:type="spellStart"/>
      <w:r w:rsidRPr="00D82AB1">
        <w:t>mondottuk</w:t>
      </w:r>
      <w:proofErr w:type="spellEnd"/>
      <w:r w:rsidRPr="00D82AB1">
        <w:t>, erősen megzavarodott, s futásnak eredt, még azután is tovább folyt a harc, de már nem azon a széles síkságon, hanem közvetlenül az ágyúk előtt; ezek már annyira közel voltak hozzánk, hogy alig tízlépésnyi távolság választott el bennünket tőlük. Ekkor azután nemcsak a rémület; hanem az ágyúk füstje következtében is, amely mindent betöltött, s a látást is akadályozta, a sereg nagy része kénytelen volt az említett mocsarak mellett elterülő völgybe ereszkedni, míg a többiek vitézül küzdöttek tovább az ágyúk előtt. Mikor azonban azok, akik a völgybe húzódtak, ismét visszatértek s harcolni kezdtek, az ágyúzás és a füst annyira elviselhetetlenné vált, hogy a sereg nagy része futásnak eredt, s az ágyúknál harcolók is kénytelenek voltak elmenekülni.</w:t>
      </w:r>
      <w:r>
        <w:t>”</w:t>
      </w:r>
    </w:p>
    <w:p w14:paraId="7225F548" w14:textId="77777777" w:rsidR="00D82AB1" w:rsidRDefault="00D82AB1" w:rsidP="000D4E69">
      <w:pPr>
        <w:spacing w:after="0" w:line="240" w:lineRule="auto"/>
        <w:jc w:val="right"/>
        <w:rPr>
          <w:i/>
          <w:iCs/>
        </w:rPr>
      </w:pPr>
      <w:r w:rsidRPr="00D82AB1">
        <w:rPr>
          <w:i/>
          <w:iCs/>
        </w:rPr>
        <w:t>(</w:t>
      </w:r>
      <w:proofErr w:type="spellStart"/>
      <w:r w:rsidRPr="00D82AB1">
        <w:rPr>
          <w:i/>
          <w:iCs/>
        </w:rPr>
        <w:t>Brodarics</w:t>
      </w:r>
      <w:proofErr w:type="spellEnd"/>
      <w:r w:rsidRPr="00D82AB1">
        <w:rPr>
          <w:i/>
          <w:iCs/>
        </w:rPr>
        <w:t xml:space="preserve"> István krónikája a mohácsi csatáról)</w:t>
      </w:r>
    </w:p>
    <w:p w14:paraId="5FEFDBCF" w14:textId="77777777" w:rsidR="00D82AB1" w:rsidRDefault="00D82AB1" w:rsidP="000D4E69">
      <w:pPr>
        <w:spacing w:after="0" w:line="240" w:lineRule="auto"/>
        <w:jc w:val="both"/>
      </w:pPr>
    </w:p>
    <w:p w14:paraId="6A9CB6CC" w14:textId="77777777" w:rsidR="000D4E69" w:rsidRPr="000D4E69" w:rsidRDefault="000D4E69" w:rsidP="000D4E69">
      <w:pPr>
        <w:spacing w:after="0" w:line="240" w:lineRule="auto"/>
        <w:jc w:val="both"/>
      </w:pPr>
    </w:p>
    <w:p w14:paraId="1A44D7D4" w14:textId="77777777" w:rsidR="00D82AB1" w:rsidRPr="00D82AB1" w:rsidRDefault="00D82AB1" w:rsidP="000D4E6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82AB1">
        <w:rPr>
          <w:b/>
          <w:bCs/>
        </w:rPr>
        <w:t>csoport forrása:</w:t>
      </w:r>
    </w:p>
    <w:p w14:paraId="2CA5B1DD" w14:textId="09C00485" w:rsidR="00D82AB1" w:rsidRDefault="00D82AB1" w:rsidP="000D4E69">
      <w:pPr>
        <w:spacing w:after="0" w:line="240" w:lineRule="auto"/>
        <w:jc w:val="both"/>
      </w:pPr>
      <w:r>
        <w:t>„</w:t>
      </w:r>
      <w:r>
        <w:t xml:space="preserve">Rövid tisztelgés után a császár előbb a dajkát a gyermekkel, majd az urakat is elbocsátotta. Az urakat másik sátorba vezették, s hozzájuk jött három basa a császár üzenetével, melyre rögtön felelniük kellett. A basák akkor a feleletet a császárhoz vitték, és az uraknak meghozták a császár parancsát: Budát adják az ő kezébe. Követelésének magyarázatául felhozta a tanácsurak egyenetlenségét, meg hogy nem elég erősek Budavár megvédésére. Azt is üzente, hogy ez a hadjárata is hihetetlen nagy költségbe került, és nem jöhet mindig annyi néppel olyan messziről a várat megoltalmazni. Az urak ekkor megijedtek, de nem mertek ellenkezni. Közben a császár sátrába ment a janicsáraga, és </w:t>
      </w:r>
      <w:proofErr w:type="spellStart"/>
      <w:r>
        <w:t>megértvén</w:t>
      </w:r>
      <w:proofErr w:type="spellEnd"/>
      <w:r>
        <w:t xml:space="preserve"> a parancsot, kilépett a sátor elé, szótlanul intett kezével a janicsároknak és a császár testőreinek, kik erre csapatokban rohantak Budavár elfoglalására. Ezen a napon, megbeszélés szerint, sok török lovas ment be egyenkint a várba, a kaput pedig barátság színe alatt foglalták el, nehogy a bebocsátásnál civakodás vagy vérontás keletkezzék. Végül tömegesen törtek a várba, az összes őrhelyeket elfoglalták; mindenkit, kivel találkoztak, kényszerítették, hogy hazamenjen, és két napig őrködtek a házak előtt, hogy senki se lépjen az utcára. A királyfit a táborban tartották, míg a császárnak hírül nem hozták, hogy Budát a parancs szerint ellenállás nélkül elfoglalták.</w:t>
      </w:r>
      <w:r>
        <w:t>”</w:t>
      </w:r>
    </w:p>
    <w:p w14:paraId="2B9789A2" w14:textId="3EC6E962" w:rsidR="00EF5EBF" w:rsidRDefault="00D82AB1" w:rsidP="000D4E69">
      <w:pPr>
        <w:spacing w:after="0" w:line="240" w:lineRule="auto"/>
        <w:jc w:val="right"/>
      </w:pPr>
      <w:r>
        <w:t>(Verancsics Antal krónikájából)</w:t>
      </w:r>
    </w:p>
    <w:p w14:paraId="72F426F1" w14:textId="1B86EBD5" w:rsidR="00D82AB1" w:rsidRDefault="00D82AB1" w:rsidP="000D4E69">
      <w:pPr>
        <w:tabs>
          <w:tab w:val="left" w:pos="3696"/>
        </w:tabs>
        <w:spacing w:after="0" w:line="240" w:lineRule="auto"/>
        <w:jc w:val="both"/>
      </w:pPr>
      <w:r>
        <w:tab/>
      </w:r>
    </w:p>
    <w:p w14:paraId="27168E4D" w14:textId="77777777" w:rsidR="00D82AB1" w:rsidRDefault="00D82AB1" w:rsidP="000D4E69">
      <w:pPr>
        <w:tabs>
          <w:tab w:val="left" w:pos="3696"/>
        </w:tabs>
        <w:spacing w:after="0" w:line="240" w:lineRule="auto"/>
        <w:jc w:val="both"/>
      </w:pPr>
    </w:p>
    <w:p w14:paraId="74FA3595" w14:textId="77777777" w:rsidR="00D82AB1" w:rsidRPr="00D82AB1" w:rsidRDefault="00D82AB1" w:rsidP="000D4E6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82AB1">
        <w:rPr>
          <w:b/>
          <w:bCs/>
        </w:rPr>
        <w:t>csoport forrása:</w:t>
      </w:r>
    </w:p>
    <w:p w14:paraId="2B9F9518" w14:textId="446CBA5E" w:rsidR="00D82AB1" w:rsidRDefault="00D82AB1" w:rsidP="000D4E69">
      <w:pPr>
        <w:tabs>
          <w:tab w:val="left" w:pos="3696"/>
        </w:tabs>
        <w:spacing w:after="0" w:line="240" w:lineRule="auto"/>
        <w:jc w:val="both"/>
      </w:pPr>
      <w:r>
        <w:t>„</w:t>
      </w:r>
      <w:r>
        <w:t xml:space="preserve">[…] ahogyan csaknem minden eddigi levelemben könyörögtem Felségednek, hogy tisztességgel rendezze a királyné őfelségével [Izabellával] és fenséges fiával [János </w:t>
      </w:r>
      <w:r>
        <w:lastRenderedPageBreak/>
        <w:t xml:space="preserve">Zsigmonddal] való kapcsolatát, éppúgy – ha lehet, még alázatosabban – most is azért esedezem, hogy legyen Felségednek különös gondja </w:t>
      </w:r>
      <w:proofErr w:type="spellStart"/>
      <w:r>
        <w:t>őfelségeikről</w:t>
      </w:r>
      <w:proofErr w:type="spellEnd"/>
      <w:r>
        <w:t>, hogy én is szabadabban szolgálhassak Felségednek. A török ugyan szép szavakat mond, de nem szabad megbízni benne, hiszen e tetszetős szavak nyomán már sok országot végromlásba döntött. A királyné őfelségét tehát nem hagyhatom itt a nyilvánvaló veszedelemben, hanem valamely biztos helyre kell vinnem. Ha viszont a királyné őfelsége úgy távozik el az országból, hogy Felségeddel még nem rendezte el jól ügyét, akkor nagyon félek attól, hogy az egész ország átpártol a törökhöz […] A törökhöz nem fűz és nem is fog fűzni semmiféle szál; csak tettetett barátsággal tárgyalok vele, hogy ezt az ellenséggel körülvett országot minden módon sértetlenül megőrizhessem, amíg Felséged fegyverei, Isten segítségével, ki nem ragadnak bennünket a szolgaságból.</w:t>
      </w:r>
      <w:r>
        <w:t>”</w:t>
      </w:r>
    </w:p>
    <w:p w14:paraId="599645A2" w14:textId="1DBC21F8" w:rsidR="00D82AB1" w:rsidRDefault="00D82AB1" w:rsidP="000D4E69">
      <w:pPr>
        <w:tabs>
          <w:tab w:val="left" w:pos="3696"/>
        </w:tabs>
        <w:spacing w:after="0" w:line="240" w:lineRule="auto"/>
        <w:jc w:val="right"/>
      </w:pPr>
      <w:r>
        <w:t>(Fráter György levele Ferdinándhoz; 1543)</w:t>
      </w:r>
    </w:p>
    <w:p w14:paraId="266DAA2C" w14:textId="77777777" w:rsidR="00D82AB1" w:rsidRDefault="00D82AB1" w:rsidP="000D4E69">
      <w:pPr>
        <w:tabs>
          <w:tab w:val="left" w:pos="3696"/>
        </w:tabs>
        <w:spacing w:after="0" w:line="240" w:lineRule="auto"/>
        <w:jc w:val="both"/>
      </w:pPr>
    </w:p>
    <w:p w14:paraId="708F00CD" w14:textId="77777777" w:rsidR="000D4E69" w:rsidRDefault="000D4E69" w:rsidP="000D4E69">
      <w:pPr>
        <w:tabs>
          <w:tab w:val="left" w:pos="3696"/>
        </w:tabs>
        <w:spacing w:after="0" w:line="240" w:lineRule="auto"/>
        <w:jc w:val="both"/>
      </w:pPr>
    </w:p>
    <w:p w14:paraId="2CB9FE0A" w14:textId="77777777" w:rsidR="00D82AB1" w:rsidRPr="00D82AB1" w:rsidRDefault="00D82AB1" w:rsidP="000D4E6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82AB1">
        <w:rPr>
          <w:b/>
          <w:bCs/>
        </w:rPr>
        <w:t>csoport forrása:</w:t>
      </w:r>
    </w:p>
    <w:p w14:paraId="4B0F804E" w14:textId="3CC9415A" w:rsidR="00D82AB1" w:rsidRDefault="00D82AB1" w:rsidP="000D4E69">
      <w:pPr>
        <w:tabs>
          <w:tab w:val="left" w:pos="3696"/>
        </w:tabs>
        <w:spacing w:after="0" w:line="240" w:lineRule="auto"/>
        <w:jc w:val="both"/>
      </w:pPr>
      <w:r w:rsidRPr="00D82AB1">
        <w:t xml:space="preserve">„…az elmúlt háborúskodás idején elfoglalt várak és területek [maradjanak] azon fél birtokában, amelyiknél most vannak; a várakat nem szabad megerősíteni, sőt az újonnan </w:t>
      </w:r>
      <w:proofErr w:type="spellStart"/>
      <w:r w:rsidRPr="00D82AB1">
        <w:t>épülteket</w:t>
      </w:r>
      <w:proofErr w:type="spellEnd"/>
      <w:r w:rsidRPr="00D82AB1">
        <w:t xml:space="preserve"> le kell rombolni. [Miksa császár] évi 30 000 aranyat fizet a szultánnak, cserébe az szavatolja a béke betartását.”</w:t>
      </w:r>
    </w:p>
    <w:p w14:paraId="2A244432" w14:textId="75747209" w:rsidR="00D82AB1" w:rsidRPr="00D82AB1" w:rsidRDefault="00D82AB1" w:rsidP="000D4E69">
      <w:pPr>
        <w:tabs>
          <w:tab w:val="left" w:pos="3696"/>
        </w:tabs>
        <w:spacing w:after="0" w:line="240" w:lineRule="auto"/>
        <w:jc w:val="right"/>
      </w:pPr>
      <w:r>
        <w:t>(részlet a drinápolyi békéből</w:t>
      </w:r>
      <w:r w:rsidR="000D4E69">
        <w:t>; 1568)</w:t>
      </w:r>
    </w:p>
    <w:sectPr w:rsidR="00D82AB1" w:rsidRPr="00D8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5EA7"/>
    <w:multiLevelType w:val="hybridMultilevel"/>
    <w:tmpl w:val="CC929D6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756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B1"/>
    <w:rsid w:val="000D4E69"/>
    <w:rsid w:val="00791508"/>
    <w:rsid w:val="00A653F2"/>
    <w:rsid w:val="00D82AB1"/>
    <w:rsid w:val="00E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327FC"/>
  <w15:chartTrackingRefBased/>
  <w15:docId w15:val="{8AFB1091-149F-4257-A247-6D1C9910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82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2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82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82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2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2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2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2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2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2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2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82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82AB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2AB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2AB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2AB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2AB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2AB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2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8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2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82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2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82AB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82AB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82AB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2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2AB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2A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Harsányiné Erményi Zita</dc:creator>
  <cp:keywords/>
  <dc:description/>
  <cp:lastModifiedBy>Harsányiné Erményi Zita</cp:lastModifiedBy>
  <cp:revision>1</cp:revision>
  <dcterms:created xsi:type="dcterms:W3CDTF">2026-04-26T16:21:00Z</dcterms:created>
  <dcterms:modified xsi:type="dcterms:W3CDTF">2026-04-26T16:33:00Z</dcterms:modified>
</cp:coreProperties>
</file>