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b/>
        </w:rPr>
        <w:t>Tokaji borkülönlegességek</w:t>
      </w:r>
      <w:bookmarkStart w:id="0" w:name="_GoBack"/>
      <w:bookmarkEnd w:id="0"/>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b/>
        </w:rPr>
        <w:t>Aszú</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Az aszú (németül </w:t>
      </w:r>
      <w:proofErr w:type="spellStart"/>
      <w:r w:rsidRPr="00ED5110">
        <w:rPr>
          <w:rFonts w:ascii="Times New Roman" w:hAnsi="Times New Roman" w:cs="Times New Roman"/>
        </w:rPr>
        <w:t>Ausbruch</w:t>
      </w:r>
      <w:proofErr w:type="spellEnd"/>
      <w:r w:rsidRPr="00ED5110">
        <w:rPr>
          <w:rFonts w:ascii="Times New Roman" w:hAnsi="Times New Roman" w:cs="Times New Roman"/>
        </w:rPr>
        <w:t xml:space="preserve">) borkülönlegesség, amely aszúsodott szőlő (aszúszemek) hozzáadásával készül. Az aszúsodást a </w:t>
      </w:r>
      <w:proofErr w:type="spellStart"/>
      <w:r w:rsidRPr="00ED5110">
        <w:rPr>
          <w:rFonts w:ascii="Times New Roman" w:hAnsi="Times New Roman" w:cs="Times New Roman"/>
        </w:rPr>
        <w:t>Botrithis</w:t>
      </w:r>
      <w:proofErr w:type="spellEnd"/>
      <w:r w:rsidRPr="00ED5110">
        <w:rPr>
          <w:rFonts w:ascii="Times New Roman" w:hAnsi="Times New Roman" w:cs="Times New Roman"/>
        </w:rPr>
        <w:t xml:space="preserve"> </w:t>
      </w:r>
      <w:proofErr w:type="spellStart"/>
      <w:r w:rsidRPr="00ED5110">
        <w:rPr>
          <w:rFonts w:ascii="Times New Roman" w:hAnsi="Times New Roman" w:cs="Times New Roman"/>
        </w:rPr>
        <w:t>Cinerea</w:t>
      </w:r>
      <w:proofErr w:type="spellEnd"/>
      <w:r w:rsidRPr="00ED5110">
        <w:rPr>
          <w:rFonts w:ascii="Times New Roman" w:hAnsi="Times New Roman" w:cs="Times New Roman"/>
        </w:rPr>
        <w:t xml:space="preserve"> nevű penészgomba okozza, amely a szőlőszemekből a vizet hasznosítja, s így a szőlőszemek összetöppednek, összeaszalódnak.</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Ezekben az aszúszemekben rendkívül magas a cukor és az egyéb ízanyagok </w:t>
      </w:r>
      <w:proofErr w:type="gramStart"/>
      <w:r w:rsidRPr="00ED5110">
        <w:rPr>
          <w:rFonts w:ascii="Times New Roman" w:hAnsi="Times New Roman" w:cs="Times New Roman"/>
        </w:rPr>
        <w:t>koncentrációja</w:t>
      </w:r>
      <w:proofErr w:type="gramEnd"/>
      <w:r w:rsidRPr="00ED5110">
        <w:rPr>
          <w:rFonts w:ascii="Times New Roman" w:hAnsi="Times New Roman" w:cs="Times New Roman"/>
        </w:rPr>
        <w:t xml:space="preserve">. Ezekre az aszúszemekre töltik rá az újbort vagy a bort és </w:t>
      </w:r>
      <w:proofErr w:type="spellStart"/>
      <w:r w:rsidRPr="00ED5110">
        <w:rPr>
          <w:rFonts w:ascii="Times New Roman" w:hAnsi="Times New Roman" w:cs="Times New Roman"/>
        </w:rPr>
        <w:t>ízanyaguk</w:t>
      </w:r>
      <w:proofErr w:type="spellEnd"/>
      <w:r w:rsidRPr="00ED5110">
        <w:rPr>
          <w:rFonts w:ascii="Times New Roman" w:hAnsi="Times New Roman" w:cs="Times New Roman"/>
        </w:rPr>
        <w:t xml:space="preserve">, aromájuk a borba ázik. Aszerint, hogy mennyi aszúszemet használnak fel a folyamathoz, különböztetünk meg többféle aszúbort is. A világon a legismertebb és leginkább kialakult technológiával készülő ilyen bor a Tokaji Aszú, amelyből 3, 4, 5 és 6 puttonyos verzió is készül. Tokajon kívül ismert vagy ismert volt még a Móri, a </w:t>
      </w:r>
      <w:proofErr w:type="spellStart"/>
      <w:r w:rsidRPr="00ED5110">
        <w:rPr>
          <w:rFonts w:ascii="Times New Roman" w:hAnsi="Times New Roman" w:cs="Times New Roman"/>
        </w:rPr>
        <w:t>Ruszti</w:t>
      </w:r>
      <w:proofErr w:type="spellEnd"/>
      <w:r w:rsidRPr="00ED5110">
        <w:rPr>
          <w:rFonts w:ascii="Times New Roman" w:hAnsi="Times New Roman" w:cs="Times New Roman"/>
        </w:rPr>
        <w:t xml:space="preserve">, a </w:t>
      </w:r>
      <w:proofErr w:type="spellStart"/>
      <w:r w:rsidRPr="00ED5110">
        <w:rPr>
          <w:rFonts w:ascii="Times New Roman" w:hAnsi="Times New Roman" w:cs="Times New Roman"/>
        </w:rPr>
        <w:t>Szerémi</w:t>
      </w:r>
      <w:proofErr w:type="spellEnd"/>
      <w:r w:rsidRPr="00ED5110">
        <w:rPr>
          <w:rFonts w:ascii="Times New Roman" w:hAnsi="Times New Roman" w:cs="Times New Roman"/>
        </w:rPr>
        <w:t xml:space="preserve"> valamint a különleges módon, vörösborból készült Ménesi Aszú.</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FONTOS </w:t>
      </w:r>
      <w:proofErr w:type="gramStart"/>
      <w:r w:rsidRPr="00ED5110">
        <w:rPr>
          <w:rFonts w:ascii="Times New Roman" w:hAnsi="Times New Roman" w:cs="Times New Roman"/>
        </w:rPr>
        <w:t>ÉS</w:t>
      </w:r>
      <w:proofErr w:type="gramEnd"/>
      <w:r w:rsidRPr="00ED5110">
        <w:rPr>
          <w:rFonts w:ascii="Times New Roman" w:hAnsi="Times New Roman" w:cs="Times New Roman"/>
        </w:rPr>
        <w:t xml:space="preserve"> ÚJ!. A Tokaji Borvidék Hegyközségi Tanácsa döntése – 2013 - értelmében az új rendtartás több ponton egyértelműsíti az aszúkészítési eljárás kereteit. Így többek között az új szabályozás megerősíti, hogy az aszúbor készítéséhez az aszúszemeket kézzel, szemenként kell szedni. Emellett az eddiginél jóval szigorúbb előírás, hogy az aszúbor </w:t>
      </w:r>
      <w:proofErr w:type="gramStart"/>
      <w:r w:rsidRPr="00ED5110">
        <w:rPr>
          <w:rFonts w:ascii="Times New Roman" w:hAnsi="Times New Roman" w:cs="Times New Roman"/>
        </w:rPr>
        <w:t>minimális</w:t>
      </w:r>
      <w:proofErr w:type="gramEnd"/>
      <w:r w:rsidRPr="00ED5110">
        <w:rPr>
          <w:rFonts w:ascii="Times New Roman" w:hAnsi="Times New Roman" w:cs="Times New Roman"/>
        </w:rPr>
        <w:t xml:space="preserve"> összes alkoholtartalma 19 százalék kell, hogy legyen az aszúkészítés időpontjában, a korábbi 12,54 százalék helyett. Ezen felül az aszúbor </w:t>
      </w:r>
      <w:proofErr w:type="gramStart"/>
      <w:r w:rsidRPr="00ED5110">
        <w:rPr>
          <w:rFonts w:ascii="Times New Roman" w:hAnsi="Times New Roman" w:cs="Times New Roman"/>
        </w:rPr>
        <w:t>minimális</w:t>
      </w:r>
      <w:proofErr w:type="gramEnd"/>
      <w:r w:rsidRPr="00ED5110">
        <w:rPr>
          <w:rFonts w:ascii="Times New Roman" w:hAnsi="Times New Roman" w:cs="Times New Roman"/>
        </w:rPr>
        <w:t xml:space="preserve"> maradék cukortartalmát 120 grammban határozták meg a korábbi 60 gramm/liter helyett, minimális 9 százalékos tényleges alkoholtartalom mellett. Szintén lényeges változtatás, hogy 2014. július 31-től az oltalom alatt álló tokaji borok (ún. Tokaj-OEM borok) palackozása kizárólag a Tokaji Borvidékhez tartozó településeken lesz engedélyezett.</w:t>
      </w:r>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rPr>
        <w:br/>
      </w:r>
      <w:r w:rsidRPr="00ED5110">
        <w:rPr>
          <w:rFonts w:ascii="Times New Roman" w:hAnsi="Times New Roman" w:cs="Times New Roman"/>
          <w:b/>
        </w:rPr>
        <w:t>Aszú Eszencia</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A tokaji aszú </w:t>
      </w:r>
      <w:proofErr w:type="gramStart"/>
      <w:r w:rsidRPr="00ED5110">
        <w:rPr>
          <w:rFonts w:ascii="Times New Roman" w:hAnsi="Times New Roman" w:cs="Times New Roman"/>
        </w:rPr>
        <w:t>eszencia</w:t>
      </w:r>
      <w:proofErr w:type="gramEnd"/>
      <w:r w:rsidRPr="00ED5110">
        <w:rPr>
          <w:rFonts w:ascii="Times New Roman" w:hAnsi="Times New Roman" w:cs="Times New Roman"/>
        </w:rPr>
        <w:t xml:space="preserve"> ugyanúgy készül, mint az aszú, de mind </w:t>
      </w:r>
      <w:proofErr w:type="spellStart"/>
      <w:r w:rsidRPr="00ED5110">
        <w:rPr>
          <w:rFonts w:ascii="Times New Roman" w:hAnsi="Times New Roman" w:cs="Times New Roman"/>
        </w:rPr>
        <w:t>beltartalmában</w:t>
      </w:r>
      <w:proofErr w:type="spellEnd"/>
      <w:r w:rsidRPr="00ED5110">
        <w:rPr>
          <w:rFonts w:ascii="Times New Roman" w:hAnsi="Times New Roman" w:cs="Times New Roman"/>
        </w:rPr>
        <w:t xml:space="preserve">, mind cukortartalmában többet nyújt, mint egy 6 puttonyos aszú. Kiváló aszús évjáratokban szokták készíteni, és mint a neve is mutatja, </w:t>
      </w:r>
      <w:proofErr w:type="gramStart"/>
      <w:r w:rsidRPr="00ED5110">
        <w:rPr>
          <w:rFonts w:ascii="Times New Roman" w:hAnsi="Times New Roman" w:cs="Times New Roman"/>
        </w:rPr>
        <w:t>eszenciáját</w:t>
      </w:r>
      <w:proofErr w:type="gramEnd"/>
      <w:r w:rsidRPr="00ED5110">
        <w:rPr>
          <w:rFonts w:ascii="Times New Roman" w:hAnsi="Times New Roman" w:cs="Times New Roman"/>
        </w:rPr>
        <w:t xml:space="preserve"> adja mindannak, amit egy jó aszúborban kedvelünk.</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w:t>
      </w:r>
    </w:p>
    <w:p w:rsidR="00ED5110" w:rsidRPr="00ED5110" w:rsidRDefault="00ED5110" w:rsidP="00ED5110">
      <w:pPr>
        <w:spacing w:after="0" w:line="360" w:lineRule="auto"/>
        <w:jc w:val="both"/>
        <w:rPr>
          <w:rFonts w:ascii="Times New Roman" w:hAnsi="Times New Roman" w:cs="Times New Roman"/>
          <w:b/>
        </w:rPr>
      </w:pPr>
      <w:proofErr w:type="gramStart"/>
      <w:r w:rsidRPr="00ED5110">
        <w:rPr>
          <w:rFonts w:ascii="Times New Roman" w:hAnsi="Times New Roman" w:cs="Times New Roman"/>
          <w:b/>
        </w:rPr>
        <w:t>Eszencia</w:t>
      </w:r>
      <w:proofErr w:type="gramEnd"/>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Az </w:t>
      </w:r>
      <w:proofErr w:type="gramStart"/>
      <w:r w:rsidRPr="00ED5110">
        <w:rPr>
          <w:rFonts w:ascii="Times New Roman" w:hAnsi="Times New Roman" w:cs="Times New Roman"/>
        </w:rPr>
        <w:t>eszencia</w:t>
      </w:r>
      <w:proofErr w:type="gramEnd"/>
      <w:r w:rsidRPr="00ED5110">
        <w:rPr>
          <w:rFonts w:ascii="Times New Roman" w:hAnsi="Times New Roman" w:cs="Times New Roman"/>
        </w:rPr>
        <w:t xml:space="preserve"> – más néven natúr eszencia – a külön szüretelt aszúszemek feldolgozása után keletkezik, amelyet évszázados hagyományok alapján aszútésztává alakítanak és erre alkalmas edényekbe halmozzák. Azt a nagyon sűrűn folyó, rendkívül magas </w:t>
      </w:r>
      <w:proofErr w:type="spellStart"/>
      <w:r w:rsidRPr="00ED5110">
        <w:rPr>
          <w:rFonts w:ascii="Times New Roman" w:hAnsi="Times New Roman" w:cs="Times New Roman"/>
        </w:rPr>
        <w:t>cukortartalmú</w:t>
      </w:r>
      <w:proofErr w:type="spellEnd"/>
      <w:r w:rsidRPr="00ED5110">
        <w:rPr>
          <w:rFonts w:ascii="Times New Roman" w:hAnsi="Times New Roman" w:cs="Times New Roman"/>
        </w:rPr>
        <w:t xml:space="preserve"> barnás színű lét, amely helyenként több száz gramm/liter cukrot is tartalmazhat és az aszútésztából saját súlyánál fogva csepeg ki, nevezik </w:t>
      </w:r>
      <w:proofErr w:type="gramStart"/>
      <w:r w:rsidRPr="00ED5110">
        <w:rPr>
          <w:rFonts w:ascii="Times New Roman" w:hAnsi="Times New Roman" w:cs="Times New Roman"/>
        </w:rPr>
        <w:t>eszenciának</w:t>
      </w:r>
      <w:proofErr w:type="gramEnd"/>
      <w:r w:rsidRPr="00ED5110">
        <w:rPr>
          <w:rFonts w:ascii="Times New Roman" w:hAnsi="Times New Roman" w:cs="Times New Roman"/>
        </w:rPr>
        <w:t>. Korábban nagyon fontos gyógyszerként használták mindenféle bajokra (pl. étvágytalanság, egyéb emésztőrendszeri betegségek) és sokáig patikákban árulták.</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Manapság a borászok inkább a borok minőségének javítására használják a kevésbé jó évjáratokban.</w:t>
      </w:r>
    </w:p>
    <w:p w:rsid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w:t>
      </w:r>
    </w:p>
    <w:p w:rsidR="00ED5110" w:rsidRDefault="00ED5110" w:rsidP="00ED5110">
      <w:pPr>
        <w:spacing w:after="0" w:line="360" w:lineRule="auto"/>
        <w:jc w:val="both"/>
        <w:rPr>
          <w:rFonts w:ascii="Times New Roman" w:hAnsi="Times New Roman" w:cs="Times New Roman"/>
        </w:rPr>
      </w:pPr>
    </w:p>
    <w:p w:rsidR="00ED5110" w:rsidRPr="00ED5110" w:rsidRDefault="00ED5110" w:rsidP="00ED5110">
      <w:pPr>
        <w:spacing w:after="0" w:line="360" w:lineRule="auto"/>
        <w:jc w:val="both"/>
        <w:rPr>
          <w:rFonts w:ascii="Times New Roman" w:hAnsi="Times New Roman" w:cs="Times New Roman"/>
        </w:rPr>
      </w:pPr>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b/>
        </w:rPr>
        <w:lastRenderedPageBreak/>
        <w:t>Szamorodni</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A lengyel eredetű szó jelentése: ahogy termett. E tokaji borkülönlegesség az aszúszemek kiválogatása nélkül, teljes, részben aszúsodott fürtökből készül. Száraz és édes változata is kiváló aperitif. Jó, aszús évjáratokban az édes szamorodni képes olyan </w:t>
      </w:r>
      <w:proofErr w:type="spellStart"/>
      <w:r w:rsidRPr="00ED5110">
        <w:rPr>
          <w:rFonts w:ascii="Times New Roman" w:hAnsi="Times New Roman" w:cs="Times New Roman"/>
        </w:rPr>
        <w:t>beltartalommal</w:t>
      </w:r>
      <w:proofErr w:type="spellEnd"/>
      <w:r w:rsidRPr="00ED5110">
        <w:rPr>
          <w:rFonts w:ascii="Times New Roman" w:hAnsi="Times New Roman" w:cs="Times New Roman"/>
        </w:rPr>
        <w:t xml:space="preserve"> és édességgel bírni, hogy ezzel túllép egy átlagos évjáratú 3 puttonyos aszún is.</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w:t>
      </w:r>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b/>
        </w:rPr>
        <w:t>Fordítás</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Hivatalosan a fordítás, amely több évszázada készül már a tokaji pincékben nem más. mint: " A kipréselt aszútésztára felöntött meghatározott termőhelyről származó mustból vagy azonos évjáratú borból alkoholos erjedés útján készült, a </w:t>
      </w:r>
      <w:proofErr w:type="spellStart"/>
      <w:r w:rsidRPr="00ED5110">
        <w:rPr>
          <w:rFonts w:ascii="Times New Roman" w:hAnsi="Times New Roman" w:cs="Times New Roman"/>
        </w:rPr>
        <w:t>forgalombahozatal</w:t>
      </w:r>
      <w:proofErr w:type="spellEnd"/>
      <w:r w:rsidRPr="00ED5110">
        <w:rPr>
          <w:rFonts w:ascii="Times New Roman" w:hAnsi="Times New Roman" w:cs="Times New Roman"/>
        </w:rPr>
        <w:t xml:space="preserve"> előtt legalább két évig, ebből legalább egy évig fahordóban érlelt tokaji borkülönlegesség, amely jellegzetes érlelési illattal és zamattal rendelkezik.” A törvény tehát egyértelműen fogalmaz. A fordítás finom, </w:t>
      </w:r>
      <w:proofErr w:type="gramStart"/>
      <w:r w:rsidRPr="00ED5110">
        <w:rPr>
          <w:rFonts w:ascii="Times New Roman" w:hAnsi="Times New Roman" w:cs="Times New Roman"/>
        </w:rPr>
        <w:t>karakteres</w:t>
      </w:r>
      <w:proofErr w:type="gramEnd"/>
      <w:r w:rsidRPr="00ED5110">
        <w:rPr>
          <w:rFonts w:ascii="Times New Roman" w:hAnsi="Times New Roman" w:cs="Times New Roman"/>
        </w:rPr>
        <w:t xml:space="preserve"> édes bor, amelyet főként nagy évjáratokban készítenek, s bizony előfordul, hogy némely években a szamorodni, sőt a 3 puttonyos aszú minőségével vetekedik.</w:t>
      </w:r>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rPr>
        <w:t> </w:t>
      </w:r>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b/>
        </w:rPr>
        <w:t>Máslás</w:t>
      </w:r>
    </w:p>
    <w:p w:rsid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A bortörvény szerint máslás: „</w:t>
      </w:r>
      <w:proofErr w:type="gramStart"/>
      <w:r w:rsidRPr="00ED5110">
        <w:rPr>
          <w:rFonts w:ascii="Times New Roman" w:hAnsi="Times New Roman" w:cs="Times New Roman"/>
        </w:rPr>
        <w:t>A</w:t>
      </w:r>
      <w:proofErr w:type="gramEnd"/>
      <w:r w:rsidRPr="00ED5110">
        <w:rPr>
          <w:rFonts w:ascii="Times New Roman" w:hAnsi="Times New Roman" w:cs="Times New Roman"/>
        </w:rPr>
        <w:t xml:space="preserve"> szamorodni, vagy az aszú seprőjére felöntött mustból vagy azonos évjáratú borból alkoholos erjedés útján készült tokaji borkülönlegesség, amely jellegzetes érlelési illattal és zamattal rendelkezik és a </w:t>
      </w:r>
      <w:proofErr w:type="spellStart"/>
      <w:r w:rsidRPr="00ED5110">
        <w:rPr>
          <w:rFonts w:ascii="Times New Roman" w:hAnsi="Times New Roman" w:cs="Times New Roman"/>
        </w:rPr>
        <w:t>forgalombahozatal</w:t>
      </w:r>
      <w:proofErr w:type="spellEnd"/>
      <w:r w:rsidRPr="00ED5110">
        <w:rPr>
          <w:rFonts w:ascii="Times New Roman" w:hAnsi="Times New Roman" w:cs="Times New Roman"/>
        </w:rPr>
        <w:t xml:space="preserve"> előtt legalább két évig, ebből legalább egy évig fahordóban érlelték.” A jó minőségű aszú seprő akár 30-40 % aszúbort is tartalmazhat, ezért a rátöltött must vagy bor néhány nap alatt valóban jobb minőségű, telítettebb lesz. Nagyon keveset készítenek belőle, ritkán kapható önállóan, inkább házasításra használják.</w:t>
      </w:r>
    </w:p>
    <w:p w:rsidR="00ED5110" w:rsidRPr="00ED5110" w:rsidRDefault="00ED5110" w:rsidP="00ED5110">
      <w:pPr>
        <w:spacing w:after="0" w:line="360" w:lineRule="auto"/>
        <w:jc w:val="both"/>
        <w:rPr>
          <w:rFonts w:ascii="Times New Roman" w:hAnsi="Times New Roman" w:cs="Times New Roman"/>
        </w:rPr>
      </w:pPr>
    </w:p>
    <w:p w:rsidR="00ED5110" w:rsidRPr="00ED5110" w:rsidRDefault="00ED5110" w:rsidP="00ED5110">
      <w:pPr>
        <w:spacing w:after="0" w:line="360" w:lineRule="auto"/>
        <w:jc w:val="both"/>
        <w:rPr>
          <w:rFonts w:ascii="Times New Roman" w:hAnsi="Times New Roman" w:cs="Times New Roman"/>
          <w:b/>
        </w:rPr>
      </w:pPr>
      <w:r w:rsidRPr="00ED5110">
        <w:rPr>
          <w:rFonts w:ascii="Times New Roman" w:hAnsi="Times New Roman" w:cs="Times New Roman"/>
          <w:b/>
        </w:rPr>
        <w:t>Összefoglalás</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A bor kóstolás első lépése a bor színének és annak tisztaságának megállapítása. Ezt követően az illet meghatározása, véleményezése következik. A harmadik lépésben a bor ízének meghatározása következik. Az első három lépést úgy kell elvégezni, hogy a szín, illat és íz összhatását is vizsgálni kell. A vizsgálat során </w:t>
      </w:r>
      <w:proofErr w:type="gramStart"/>
      <w:r w:rsidRPr="00ED5110">
        <w:rPr>
          <w:rFonts w:ascii="Times New Roman" w:hAnsi="Times New Roman" w:cs="Times New Roman"/>
        </w:rPr>
        <w:t>a</w:t>
      </w:r>
      <w:proofErr w:type="gramEnd"/>
      <w:r w:rsidRPr="00ED5110">
        <w:rPr>
          <w:rFonts w:ascii="Times New Roman" w:hAnsi="Times New Roman" w:cs="Times New Roman"/>
        </w:rPr>
        <w:t xml:space="preserve"> orrunkat és </w:t>
      </w:r>
      <w:proofErr w:type="spellStart"/>
      <w:r w:rsidRPr="00ED5110">
        <w:rPr>
          <w:rFonts w:ascii="Times New Roman" w:hAnsi="Times New Roman" w:cs="Times New Roman"/>
        </w:rPr>
        <w:t>szánkat</w:t>
      </w:r>
      <w:proofErr w:type="spellEnd"/>
      <w:r w:rsidRPr="00ED5110">
        <w:rPr>
          <w:rFonts w:ascii="Times New Roman" w:hAnsi="Times New Roman" w:cs="Times New Roman"/>
        </w:rPr>
        <w:t xml:space="preserve"> használjuk.</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xml:space="preserve">A Tokaji Borvidék hat jellemző szőlőfajtával rendelkezik a borvidék. A tokaji borvidék számos borkülönlegességgel rendelkezik: aszú, aszú </w:t>
      </w:r>
      <w:proofErr w:type="gramStart"/>
      <w:r w:rsidRPr="00ED5110">
        <w:rPr>
          <w:rFonts w:ascii="Times New Roman" w:hAnsi="Times New Roman" w:cs="Times New Roman"/>
        </w:rPr>
        <w:t>eszencia</w:t>
      </w:r>
      <w:proofErr w:type="gramEnd"/>
      <w:r w:rsidRPr="00ED5110">
        <w:rPr>
          <w:rFonts w:ascii="Times New Roman" w:hAnsi="Times New Roman" w:cs="Times New Roman"/>
        </w:rPr>
        <w:t>, eszencia, szamorodni, fordítás, máslás</w:t>
      </w:r>
    </w:p>
    <w:p w:rsidR="00ED5110" w:rsidRPr="00ED5110" w:rsidRDefault="00ED5110" w:rsidP="00ED5110">
      <w:pPr>
        <w:spacing w:after="0" w:line="360" w:lineRule="auto"/>
        <w:jc w:val="both"/>
        <w:rPr>
          <w:rFonts w:ascii="Times New Roman" w:hAnsi="Times New Roman" w:cs="Times New Roman"/>
        </w:rPr>
      </w:pPr>
      <w:r w:rsidRPr="00ED5110">
        <w:rPr>
          <w:rFonts w:ascii="Times New Roman" w:hAnsi="Times New Roman" w:cs="Times New Roman"/>
        </w:rPr>
        <w:t> </w:t>
      </w:r>
    </w:p>
    <w:p w:rsidR="00BF4680" w:rsidRPr="00ED5110" w:rsidRDefault="00BF4680" w:rsidP="00ED5110">
      <w:pPr>
        <w:spacing w:after="0" w:line="360" w:lineRule="auto"/>
        <w:jc w:val="both"/>
        <w:rPr>
          <w:rFonts w:ascii="Times New Roman" w:hAnsi="Times New Roman" w:cs="Times New Roman"/>
        </w:rPr>
      </w:pPr>
    </w:p>
    <w:p w:rsidR="00ED5110" w:rsidRPr="00ED5110" w:rsidRDefault="00ED5110" w:rsidP="00ED5110">
      <w:pPr>
        <w:spacing w:after="0" w:line="360" w:lineRule="auto"/>
        <w:jc w:val="both"/>
        <w:rPr>
          <w:rFonts w:ascii="Times New Roman" w:hAnsi="Times New Roman" w:cs="Times New Roman"/>
        </w:rPr>
      </w:pPr>
    </w:p>
    <w:sectPr w:rsidR="00ED5110" w:rsidRPr="00ED5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97"/>
    <w:rsid w:val="006F5197"/>
    <w:rsid w:val="00BF4680"/>
    <w:rsid w:val="00ED51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8DBB"/>
  <w15:chartTrackingRefBased/>
  <w15:docId w15:val="{586D3864-9E8B-41D3-8C5E-61881A8A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ED51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D5110"/>
    <w:rPr>
      <w:rFonts w:ascii="Times New Roman" w:eastAsia="Times New Roman" w:hAnsi="Times New Roman" w:cs="Times New Roman"/>
      <w:b/>
      <w:bCs/>
      <w:kern w:val="36"/>
      <w:sz w:val="48"/>
      <w:szCs w:val="48"/>
      <w:lang w:eastAsia="hu-HU"/>
    </w:rPr>
  </w:style>
  <w:style w:type="paragraph" w:customStyle="1" w:styleId="fszveg">
    <w:name w:val="fszveg"/>
    <w:basedOn w:val="Norml"/>
    <w:rsid w:val="00ED5110"/>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710">
      <w:bodyDiv w:val="1"/>
      <w:marLeft w:val="0"/>
      <w:marRight w:val="0"/>
      <w:marTop w:val="0"/>
      <w:marBottom w:val="0"/>
      <w:divBdr>
        <w:top w:val="none" w:sz="0" w:space="0" w:color="auto"/>
        <w:left w:val="none" w:sz="0" w:space="0" w:color="auto"/>
        <w:bottom w:val="none" w:sz="0" w:space="0" w:color="auto"/>
        <w:right w:val="none" w:sz="0" w:space="0" w:color="auto"/>
      </w:divBdr>
      <w:divsChild>
        <w:div w:id="2063407093">
          <w:marLeft w:val="0"/>
          <w:marRight w:val="0"/>
          <w:marTop w:val="0"/>
          <w:marBottom w:val="225"/>
          <w:divBdr>
            <w:top w:val="none" w:sz="0" w:space="0" w:color="auto"/>
            <w:left w:val="none" w:sz="0" w:space="0" w:color="auto"/>
            <w:bottom w:val="none" w:sz="0" w:space="0" w:color="auto"/>
            <w:right w:val="none" w:sz="0" w:space="0" w:color="auto"/>
          </w:divBdr>
        </w:div>
        <w:div w:id="688415044">
          <w:marLeft w:val="0"/>
          <w:marRight w:val="0"/>
          <w:marTop w:val="150"/>
          <w:marBottom w:val="300"/>
          <w:divBdr>
            <w:top w:val="none" w:sz="0" w:space="0" w:color="auto"/>
            <w:left w:val="none" w:sz="0" w:space="0" w:color="auto"/>
            <w:bottom w:val="none" w:sz="0" w:space="0" w:color="auto"/>
            <w:right w:val="none" w:sz="0" w:space="0" w:color="auto"/>
          </w:divBdr>
          <w:divsChild>
            <w:div w:id="784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767">
      <w:bodyDiv w:val="1"/>
      <w:marLeft w:val="0"/>
      <w:marRight w:val="0"/>
      <w:marTop w:val="0"/>
      <w:marBottom w:val="0"/>
      <w:divBdr>
        <w:top w:val="none" w:sz="0" w:space="0" w:color="auto"/>
        <w:left w:val="none" w:sz="0" w:space="0" w:color="auto"/>
        <w:bottom w:val="none" w:sz="0" w:space="0" w:color="auto"/>
        <w:right w:val="none" w:sz="0" w:space="0" w:color="auto"/>
      </w:divBdr>
      <w:divsChild>
        <w:div w:id="1345863398">
          <w:marLeft w:val="0"/>
          <w:marRight w:val="0"/>
          <w:marTop w:val="0"/>
          <w:marBottom w:val="225"/>
          <w:divBdr>
            <w:top w:val="none" w:sz="0" w:space="0" w:color="auto"/>
            <w:left w:val="none" w:sz="0" w:space="0" w:color="auto"/>
            <w:bottom w:val="none" w:sz="0" w:space="0" w:color="auto"/>
            <w:right w:val="none" w:sz="0" w:space="0" w:color="auto"/>
          </w:divBdr>
        </w:div>
        <w:div w:id="2002736089">
          <w:marLeft w:val="0"/>
          <w:marRight w:val="0"/>
          <w:marTop w:val="150"/>
          <w:marBottom w:val="300"/>
          <w:divBdr>
            <w:top w:val="none" w:sz="0" w:space="0" w:color="auto"/>
            <w:left w:val="none" w:sz="0" w:space="0" w:color="auto"/>
            <w:bottom w:val="none" w:sz="0" w:space="0" w:color="auto"/>
            <w:right w:val="none" w:sz="0" w:space="0" w:color="auto"/>
          </w:divBdr>
          <w:divsChild>
            <w:div w:id="1243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4FFE-CB8C-403C-92C6-4C0BFCAA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607</Words>
  <Characters>4190</Characters>
  <Application>Microsoft Office Word</Application>
  <DocSecurity>0</DocSecurity>
  <Lines>34</Lines>
  <Paragraphs>9</Paragraphs>
  <ScaleCrop>false</ScaleCrop>
  <Company>HP Inc.</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Lehelné</dc:creator>
  <cp:keywords/>
  <dc:description/>
  <cp:lastModifiedBy>Németh Lehelné</cp:lastModifiedBy>
  <cp:revision>2</cp:revision>
  <dcterms:created xsi:type="dcterms:W3CDTF">2025-12-11T12:10:00Z</dcterms:created>
  <dcterms:modified xsi:type="dcterms:W3CDTF">2025-12-11T12:17:00Z</dcterms:modified>
</cp:coreProperties>
</file>