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Mikor használunk táblázatot és mikor nem?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Táblázatokat gyakran használunk a szövegszerkesztési feladatok során is, hogy az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adatokat átlátható módon, </w:t>
      </w:r>
      <w:proofErr w:type="spellStart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srokoba</w:t>
      </w:r>
      <w:proofErr w:type="spellEnd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oszlopokba rendezve prezentáljuk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1. A webes táblázatok elsődleges célja is ez2.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weblapkészítés korábbi időszakaiban a táblázatokat gyakran arra is használták, hogy az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oldal struktúráját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ezzel alakítsák ki1. Például a táblázat első sora volt a fejléc, a második sor két cellából állt, a bal oldali tartalmazta a menüt, a jobb oldali a tartalmat1.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Azonban a stíluslapokban (CSS) rejlő lehetőségek ma már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indokolják, hogy az oldal struktúrájának kialakítására, pusztán prezentációs célokból használjuk a táblázatokat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Ez a megoldás ma már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megfelelő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Vannak azonban olyan esetek, amikor természetesen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nagyon előnyös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táblázatok használata1.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táblázat alapvető részei: sor és cella.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táblázat megadása a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használatával lehetséges3. A táblázat tartalmát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&lt;/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tagek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 kell elhelyeznünk24.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tageken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a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tr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row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és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&lt;/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tr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elemek között adhatjuk meg a táblázat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sorait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tr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használható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thead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tbody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tfoot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tagek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gyerekelemeként5.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tr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gyerekelemei a cellákat definiáló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th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td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elemek lehetnek5.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td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elem a sorokon belüli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adatcellák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létrehozására szolgál23.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td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tr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gyereke26.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 sorok/oszlopok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fejléceit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th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table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header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tagek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 adhatjuk meg23. Ezek alapesetben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kiemelve (félkövér)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jelennek meg23. Nagyon fontos, hogy a táblázatok fejléc elemeit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 egyszerűen csak vizuálisan emeljük ki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elemet használjuk erre a célra2.... Ez segíti a képernyőolvasó programokat a táblázat tartalmának helyes értelmezésében és azonosításában7....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tr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gyereke211.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Táblázat struktúrájának pontosítása </w:t>
      </w:r>
      <w:proofErr w:type="spellStart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caption</w:t>
      </w:r>
      <w:proofErr w:type="spellEnd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thead</w:t>
      </w:r>
      <w:proofErr w:type="spellEnd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tbody</w:t>
      </w:r>
      <w:proofErr w:type="spellEnd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 </w:t>
      </w:r>
      <w:proofErr w:type="spellStart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footer</w:t>
      </w:r>
      <w:proofErr w:type="spellEnd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táblázat struktúrájának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precízebb megadására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használhatjuk a következő elemeket, különösen hosszabb táblázatok esetén8...: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◦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caption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táblázat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feliratát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adja meg8.... A felirat jól leírja a táblázat tartalmát14, és akár több bekezdésből is állhat, rövid ismertetést tartalmazva15. Ez az elem közvetlenül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után kell, hogy álljon, vagyis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első gyerekeként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elhelyeznünk8....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◦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thead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Ebbe kerül a táblázat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fejléce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8....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◦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tfoot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Ebbe kerül a táblázat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lábléce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8....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◦</w:t>
      </w:r>
      <w:bookmarkStart w:id="0" w:name="_GoBack"/>
      <w:bookmarkEnd w:id="0"/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lastRenderedPageBreak/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tbody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Ebbe kerül a táblázat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törzse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8....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fajta felosztás lehetővé teszi a böngészőprogramoknak, hogy a táblázat törzsét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különválasszák a fejléctől és lábléctől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Ennek előnye például az lehet, hogy hosszabb táblázatok nyomtatásánál a fejléc és lábléc elemek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minden kinyomtatott oldalon szerepelni fognak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(amennyiben a böngésző támogatja ezt a funkciót)1319.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ajánlott sorrend a HTML kódban: Először a fejlécet (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thead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) kell megadnunk, azt követően pedig a láblécet (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tfoot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), és csak ezután adhatjuk meg a táblázat törzsét (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tbody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)13. Általános sorrend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elemen belül (ahol használják őket):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caption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thead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tfoot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tbody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15....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Táblázat alapvető formázásai.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Alapesetben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tagek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félkövéren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jelennek meg23.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Ahhoz, hogy a táblázat cellái körül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szegély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megjelenjen, használhatjuk a 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border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paramétert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esetén420. Ennek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1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értéke, ha szegélyt akarunk420, és üresen kell hagyni, ha nem420.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Megjegyzés: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Stíluslapokkal (CSS) sokkal esztétikusabban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tudjuk formázni a táblázatokat, szebb szegélyeket is alkalmazhatunk2021. A modern webfejlesztésben a táblázatok megjelenítését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CSS-</w:t>
      </w:r>
      <w:proofErr w:type="spellStart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sel</w:t>
      </w:r>
      <w:proofErr w:type="spellEnd"/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vezéreljük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nem pedig régi HTML attribútumokkal (pl.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border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cellpadding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cellspacing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)2122.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sortable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logikai attribútum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table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tagen4. Ha szerepeltetjük, akkor a táblázat adatait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sorrendbe rendezhetjük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fejlécek szerint (ha a böngésző támogatja)4.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CSS segítségével megváltoztatható a táblázat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fejlécének (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th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kinézete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, például háttérszín, szövegszín, betűvastagság beállításával23.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Reszponzív táblázatok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kis felbontáson a szokásos táblázatos felépítés nem használható24. Egy lehetséges megoldás a HTML és CSS kód módosítása, például a fejléc elrejtése CSS-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sel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cellák blokk-szintű (egymás alatti) megjelenítése, a fejléc szövegének pedig az adott cella elé történő kiírása (pl. az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alt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attribútum értékéből)24.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Oszlop és sorcsoportok.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Szükség lehet arra, hogy a szomszédos cellákat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vízszintesen, vagy függőlegesen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(vagy mindkét módon)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összevonjuk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12....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vízszintes összevonáshoz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colspan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paramétert kell használnunk12....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függőleges összevonáshoz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rowspan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paramétert kell használnunk12....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Ezeket az attribútumokat egyaránt alkalmazhatjuk a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td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th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tageken6....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megadott szám jelzi, hogy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hány cellát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akarunk összevonni611. Például 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colspan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="2"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rowspan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="3"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611.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 összevontunk cellákat, akkor a táblázatban már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csak azokat a cellákat kell szerepeltetni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amelyeket nem érintett az összevonás25.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A cellaösszevonások hatással lesznek a fejléccella hatásköreinek (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scope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) beállítására is2627.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táblázat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oszlopcsoportjait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adhatjuk meg a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taggel12.... Ezek tulajdonságait is beállíthatjuk28.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tagnek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caption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után,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thead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előtt kell szerepelnie a HTML kódban1628.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tagen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szerepelhet a </w:t>
      </w:r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&lt;col&gt;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 is2829. Ez az egyes oszlopokba tartozó cellák tulajdonságait írja le2829. Ha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elemnek nincs 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span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attribútuma, akkor használható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&lt;col&gt;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28.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</w:p>
    <w:p w:rsidR="00DB5A2D" w:rsidRPr="00DB5A2D" w:rsidRDefault="00DB5A2D" w:rsidP="00DB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tagnek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beágyazott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&lt;col&gt;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eleme, akkor a </w:t>
      </w:r>
      <w:proofErr w:type="spellStart"/>
      <w:r w:rsidRPr="00DB5A2D">
        <w:rPr>
          <w:rFonts w:ascii="Courier New" w:eastAsia="Times New Roman" w:hAnsi="Courier New" w:cs="Courier New"/>
          <w:b/>
          <w:bCs/>
          <w:color w:val="282A2C"/>
          <w:sz w:val="24"/>
          <w:szCs w:val="24"/>
          <w:lang w:eastAsia="hu-HU"/>
        </w:rPr>
        <w:t>span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paraméterrel lehet megadni, hogy </w:t>
      </w:r>
      <w:r w:rsidRPr="00DB5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hány oszlopot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csoportosít az adott tag1630. Például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span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="2"&gt;&lt;/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colgroup</w:t>
      </w:r>
      <w:proofErr w:type="spellEnd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jelzi, hogy az első két oszlop alkot egy oszlopcsoportot16.... A </w:t>
      </w:r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&lt;col&gt;</w:t>
      </w:r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>tagen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használható a </w:t>
      </w:r>
      <w:proofErr w:type="spellStart"/>
      <w:r w:rsidRPr="00DB5A2D">
        <w:rPr>
          <w:rFonts w:ascii="Courier New" w:eastAsia="Times New Roman" w:hAnsi="Courier New" w:cs="Courier New"/>
          <w:color w:val="282A2C"/>
          <w:sz w:val="24"/>
          <w:szCs w:val="24"/>
          <w:lang w:eastAsia="hu-HU"/>
        </w:rPr>
        <w:t>span</w:t>
      </w:r>
      <w:proofErr w:type="spellEnd"/>
      <w:r w:rsidRPr="00DB5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csoportosított oszlopok számának megadására29.</w:t>
      </w:r>
    </w:p>
    <w:p w:rsidR="002C1AC6" w:rsidRPr="00DB5A2D" w:rsidRDefault="002C1AC6" w:rsidP="00DB5A2D"/>
    <w:sectPr w:rsidR="002C1AC6" w:rsidRPr="00DB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066"/>
    <w:multiLevelType w:val="multilevel"/>
    <w:tmpl w:val="F9F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47E10"/>
    <w:multiLevelType w:val="multilevel"/>
    <w:tmpl w:val="F0C8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A42F1"/>
    <w:multiLevelType w:val="multilevel"/>
    <w:tmpl w:val="8E1C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B7066"/>
    <w:multiLevelType w:val="multilevel"/>
    <w:tmpl w:val="95B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9029B"/>
    <w:multiLevelType w:val="multilevel"/>
    <w:tmpl w:val="636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A5FC9"/>
    <w:multiLevelType w:val="multilevel"/>
    <w:tmpl w:val="FF76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E0420"/>
    <w:multiLevelType w:val="multilevel"/>
    <w:tmpl w:val="EF40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008CC"/>
    <w:multiLevelType w:val="multilevel"/>
    <w:tmpl w:val="415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401DE"/>
    <w:multiLevelType w:val="multilevel"/>
    <w:tmpl w:val="B2B4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29"/>
    <w:rsid w:val="002C1AC6"/>
    <w:rsid w:val="005D5729"/>
    <w:rsid w:val="00D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C0FA-3609-4BFC-BC41-18310E53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D5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D5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D5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57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D57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D572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D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D5729"/>
    <w:rPr>
      <w:b/>
      <w:bCs/>
    </w:rPr>
  </w:style>
  <w:style w:type="paragraph" w:customStyle="1" w:styleId="ql-indent-1">
    <w:name w:val="ql-indent-1"/>
    <w:basedOn w:val="Norml"/>
    <w:rsid w:val="005D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DB5A2D"/>
  </w:style>
  <w:style w:type="character" w:customStyle="1" w:styleId="ng-star-inserted">
    <w:name w:val="ng-star-inserted"/>
    <w:basedOn w:val="Bekezdsalapbettpusa"/>
    <w:rsid w:val="00DB5A2D"/>
  </w:style>
  <w:style w:type="character" w:customStyle="1" w:styleId="code">
    <w:name w:val="code"/>
    <w:basedOn w:val="Bekezdsalapbettpusa"/>
    <w:rsid w:val="00DB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Cséfalvay Katalin</dc:creator>
  <cp:keywords/>
  <dc:description/>
  <cp:lastModifiedBy>Cséfalvay Katalin</cp:lastModifiedBy>
  <cp:revision>1</cp:revision>
  <dcterms:created xsi:type="dcterms:W3CDTF">2025-06-05T07:39:00Z</dcterms:created>
  <dcterms:modified xsi:type="dcterms:W3CDTF">2025-06-05T07:52:00Z</dcterms:modified>
</cp:coreProperties>
</file>