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03A9" w14:textId="14E67B78" w:rsidR="000B0096" w:rsidRDefault="000B0096" w:rsidP="000B0096">
      <w:pPr>
        <w:pStyle w:val="Title"/>
        <w:jc w:val="center"/>
        <w:rPr>
          <w:rFonts w:eastAsia="Times New Roman"/>
          <w:lang w:val="hu-HU" w:eastAsia="hu-HU"/>
        </w:rPr>
      </w:pPr>
      <w:r>
        <w:rPr>
          <w:rFonts w:eastAsia="Times New Roman"/>
          <w:lang w:val="hu-HU" w:eastAsia="hu-HU"/>
        </w:rPr>
        <w:t xml:space="preserve">Az </w:t>
      </w:r>
      <w:proofErr w:type="gramStart"/>
      <w:r>
        <w:rPr>
          <w:rFonts w:eastAsia="Times New Roman"/>
          <w:lang w:val="hu-HU" w:eastAsia="hu-HU"/>
        </w:rPr>
        <w:t>Mi</w:t>
      </w:r>
      <w:proofErr w:type="gramEnd"/>
      <w:r>
        <w:rPr>
          <w:rFonts w:eastAsia="Times New Roman"/>
          <w:lang w:val="hu-HU" w:eastAsia="hu-HU"/>
        </w:rPr>
        <w:t xml:space="preserve"> alkalmazási lehetőségei a tanári munkában</w:t>
      </w:r>
    </w:p>
    <w:p w14:paraId="640288CD" w14:textId="79100014" w:rsidR="008F1758" w:rsidRPr="004C5B35" w:rsidRDefault="008F1758" w:rsidP="008F1758">
      <w:pPr>
        <w:pStyle w:val="Heading2"/>
        <w:rPr>
          <w:rFonts w:ascii="Calibri" w:eastAsia="Times New Roman" w:hAnsi="Calibri" w:cs="Calibri"/>
          <w:sz w:val="22"/>
          <w:szCs w:val="22"/>
          <w:lang w:val="hu-HU" w:eastAsia="hu-HU"/>
        </w:rPr>
      </w:pPr>
      <w:r w:rsidRPr="004C5B35">
        <w:rPr>
          <w:rFonts w:ascii="Calibri" w:eastAsia="Times New Roman" w:hAnsi="Calibri" w:cs="Calibri"/>
          <w:sz w:val="22"/>
          <w:szCs w:val="22"/>
          <w:lang w:val="hu-HU" w:eastAsia="hu-HU"/>
        </w:rPr>
        <w:t xml:space="preserve">Tanításhoz segédanyagok, tartalmak </w:t>
      </w:r>
    </w:p>
    <w:p w14:paraId="50470181" w14:textId="77777777" w:rsidR="008F1758" w:rsidRPr="004C5B35" w:rsidRDefault="008F1758" w:rsidP="00CA6134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Információk gyűjtése, ad-hoc kérdésekre válaszok kérése</w:t>
      </w:r>
    </w:p>
    <w:p w14:paraId="4F119452" w14:textId="77777777" w:rsidR="008F1758" w:rsidRPr="004C5B35" w:rsidRDefault="008F1758" w:rsidP="00CA6134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Tananyagkészítés (szöveg, prezentációk, képek, videók, ábrák) a tanuló életkorához, egyéni igényeihez igazítva</w:t>
      </w:r>
    </w:p>
    <w:p w14:paraId="7073DB30" w14:textId="77777777" w:rsidR="008F1758" w:rsidRPr="004C5B35" w:rsidRDefault="008F1758" w:rsidP="00CA6134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Hosszú szövegek rövid összefoglalása, egyszerűsítése</w:t>
      </w:r>
    </w:p>
    <w:p w14:paraId="27ACB2A1" w14:textId="77777777" w:rsidR="008F1758" w:rsidRPr="004C5B35" w:rsidRDefault="008F1758" w:rsidP="00CA6134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Háttérinformációk gyűjtése adott témához</w:t>
      </w:r>
    </w:p>
    <w:p w14:paraId="274D9D70" w14:textId="77777777" w:rsidR="008F1758" w:rsidRPr="004C5B35" w:rsidRDefault="008F1758" w:rsidP="00CA6134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Fogalmazás, esszé megadott szempontok szerint.</w:t>
      </w:r>
    </w:p>
    <w:p w14:paraId="679D8815" w14:textId="77777777" w:rsidR="008F1758" w:rsidRPr="004C5B35" w:rsidRDefault="008F1758" w:rsidP="008F1758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Tartalmak elemzése, összehasonlítása, lefordítása</w:t>
      </w:r>
    </w:p>
    <w:p w14:paraId="217A88E3" w14:textId="77777777" w:rsidR="008F1758" w:rsidRPr="004C5B35" w:rsidRDefault="008F1758" w:rsidP="008F1758">
      <w:pPr>
        <w:tabs>
          <w:tab w:val="left" w:pos="6904"/>
          <w:tab w:val="left" w:pos="7962"/>
          <w:tab w:val="left" w:pos="8828"/>
        </w:tabs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Óratervek, óravázlatok készítése</w:t>
      </w:r>
    </w:p>
    <w:p w14:paraId="74E23E95" w14:textId="77777777" w:rsidR="008F1758" w:rsidRPr="004C5B35" w:rsidRDefault="008F1758" w:rsidP="008F1758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Beadott dolgozatok, esszék, feladatok értékelése, javítása, osztályozási javaslat és indoklás</w:t>
      </w:r>
    </w:p>
    <w:p w14:paraId="2687DD55" w14:textId="77777777" w:rsidR="008F1758" w:rsidRPr="004C5B35" w:rsidRDefault="008F1758" w:rsidP="008F1758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Feladatsorok, tesztek, gyakorló feladatok generálása</w:t>
      </w:r>
    </w:p>
    <w:p w14:paraId="4542BB74" w14:textId="77777777" w:rsidR="008F1758" w:rsidRPr="004C5B35" w:rsidRDefault="008F1758" w:rsidP="008F1758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Feleltetés, szóbeli értékeléssel</w:t>
      </w:r>
    </w:p>
    <w:p w14:paraId="2C1E261C" w14:textId="77777777" w:rsidR="008F1758" w:rsidRPr="004C5B35" w:rsidRDefault="008F1758" w:rsidP="008F1758">
      <w:pPr>
        <w:tabs>
          <w:tab w:val="left" w:pos="5778"/>
        </w:tabs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Konzultáció adott tananyagrészhez, kritikus részek tisztázása kérdések mentén.</w:t>
      </w:r>
      <w:r w:rsidRPr="004C5B35">
        <w:rPr>
          <w:rFonts w:eastAsia="Times New Roman" w:cs="Calibri"/>
          <w:lang w:val="hu-HU" w:eastAsia="hu-HU"/>
        </w:rPr>
        <w:tab/>
      </w:r>
    </w:p>
    <w:p w14:paraId="1BA8D944" w14:textId="77777777" w:rsidR="008F1758" w:rsidRPr="004C5B35" w:rsidRDefault="008F1758" w:rsidP="008F1758">
      <w:pPr>
        <w:pStyle w:val="Heading2"/>
        <w:rPr>
          <w:rFonts w:ascii="Calibri" w:eastAsia="Times New Roman" w:hAnsi="Calibri" w:cs="Calibri"/>
          <w:sz w:val="22"/>
          <w:szCs w:val="22"/>
          <w:lang w:val="hu-HU" w:eastAsia="hu-HU"/>
        </w:rPr>
      </w:pPr>
      <w:r w:rsidRPr="004C5B35">
        <w:rPr>
          <w:rFonts w:ascii="Calibri" w:eastAsia="Times New Roman" w:hAnsi="Calibri" w:cs="Calibri"/>
          <w:sz w:val="22"/>
          <w:szCs w:val="22"/>
          <w:lang w:val="hu-HU" w:eastAsia="hu-HU"/>
        </w:rPr>
        <w:t>Tanuláshoz, órákhoz, csoportmunkához</w:t>
      </w:r>
      <w:r w:rsidRPr="004C5B35">
        <w:rPr>
          <w:rFonts w:ascii="Calibri" w:eastAsia="Times New Roman" w:hAnsi="Calibri" w:cs="Calibri"/>
          <w:sz w:val="22"/>
          <w:szCs w:val="22"/>
          <w:lang w:val="hu-HU" w:eastAsia="hu-HU"/>
        </w:rPr>
        <w:tab/>
      </w:r>
    </w:p>
    <w:p w14:paraId="37A3B80E" w14:textId="77777777" w:rsidR="008F1758" w:rsidRPr="004C5B35" w:rsidRDefault="008F1758" w:rsidP="005243C8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Személyre szabott beszélgetés előre megadott témakörben</w:t>
      </w:r>
    </w:p>
    <w:p w14:paraId="1ED8CD53" w14:textId="77777777" w:rsidR="008F1758" w:rsidRPr="004C5B35" w:rsidRDefault="008F1758" w:rsidP="005243C8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Témaválasztás és ötletgenerálás</w:t>
      </w:r>
    </w:p>
    <w:p w14:paraId="7E49B3A1" w14:textId="77777777" w:rsidR="008F1758" w:rsidRPr="004C5B35" w:rsidRDefault="008F1758" w:rsidP="005243C8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Diákprojektek megtervezése</w:t>
      </w:r>
    </w:p>
    <w:p w14:paraId="6C7D1674" w14:textId="77777777" w:rsidR="008F1758" w:rsidRPr="004C5B35" w:rsidRDefault="008F1758" w:rsidP="005243C8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Szerepjátékok, viták tervezése</w:t>
      </w:r>
    </w:p>
    <w:p w14:paraId="15D360CC" w14:textId="77777777" w:rsidR="008F1758" w:rsidRPr="004C5B35" w:rsidRDefault="008F1758" w:rsidP="005243C8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Forgatókönyv- és színdarab-íratás</w:t>
      </w:r>
    </w:p>
    <w:p w14:paraId="693520F0" w14:textId="77777777" w:rsidR="008F1758" w:rsidRPr="004C5B35" w:rsidRDefault="008F1758" w:rsidP="005243C8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Történetek átirata különböző szereplők szemszögéből, különböző hangnemekben, más-más stílusban</w:t>
      </w:r>
    </w:p>
    <w:p w14:paraId="363D852F" w14:textId="77777777" w:rsidR="008F1758" w:rsidRPr="004C5B35" w:rsidRDefault="008F1758" w:rsidP="005243C8">
      <w:pPr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Kutatásalapú tanuláshoz adatgyűjtés, adatok elemzése, összefüggések feltárása</w:t>
      </w:r>
    </w:p>
    <w:p w14:paraId="712B286C" w14:textId="28A88342" w:rsidR="008F1758" w:rsidRPr="004C5B35" w:rsidRDefault="008F1758" w:rsidP="008F1758">
      <w:pPr>
        <w:tabs>
          <w:tab w:val="left" w:pos="5778"/>
        </w:tabs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Személyre szabott gyakoroltatás</w:t>
      </w:r>
    </w:p>
    <w:p w14:paraId="622CC27F" w14:textId="77777777" w:rsidR="008F1758" w:rsidRPr="004C5B35" w:rsidRDefault="008F1758" w:rsidP="008F1758">
      <w:pPr>
        <w:tabs>
          <w:tab w:val="left" w:pos="5778"/>
        </w:tabs>
        <w:spacing w:after="0" w:line="240" w:lineRule="auto"/>
        <w:jc w:val="left"/>
        <w:rPr>
          <w:rFonts w:eastAsia="Times New Roman" w:cs="Calibri"/>
          <w:lang w:val="hu-HU" w:eastAsia="hu-HU"/>
        </w:rPr>
      </w:pPr>
    </w:p>
    <w:p w14:paraId="3A2119D4" w14:textId="420C622C" w:rsidR="008F1758" w:rsidRPr="004C5B35" w:rsidRDefault="008F1758" w:rsidP="008F1758">
      <w:pPr>
        <w:tabs>
          <w:tab w:val="left" w:pos="5778"/>
        </w:tabs>
        <w:spacing w:after="0" w:line="240" w:lineRule="auto"/>
        <w:jc w:val="left"/>
        <w:rPr>
          <w:rFonts w:eastAsia="Times New Roman" w:cs="Calibri"/>
          <w:lang w:val="hu-HU" w:eastAsia="hu-HU"/>
        </w:rPr>
      </w:pPr>
      <w:r w:rsidRPr="004C5B35">
        <w:rPr>
          <w:rFonts w:eastAsia="Times New Roman" w:cs="Calibri"/>
          <w:lang w:val="hu-HU" w:eastAsia="hu-HU"/>
        </w:rPr>
        <w:t>PÉLDÁK:</w:t>
      </w:r>
    </w:p>
    <w:p w14:paraId="7265EBB3" w14:textId="77777777" w:rsidR="008F1758" w:rsidRPr="004C5B35" w:rsidRDefault="008F1758" w:rsidP="008F1758">
      <w:pPr>
        <w:tabs>
          <w:tab w:val="left" w:pos="5778"/>
        </w:tabs>
        <w:spacing w:after="0" w:line="240" w:lineRule="auto"/>
        <w:jc w:val="left"/>
        <w:rPr>
          <w:rFonts w:eastAsia="Times New Roman" w:cs="Calibri"/>
          <w:b/>
          <w:bCs/>
          <w:lang w:val="hu-HU" w:eastAsia="hu-HU"/>
        </w:rPr>
      </w:pPr>
    </w:p>
    <w:p w14:paraId="3CB5CEF6" w14:textId="09060371" w:rsidR="0012146B" w:rsidRPr="004C5B35" w:rsidRDefault="003A79CD">
      <w:pPr>
        <w:rPr>
          <w:rFonts w:cs="Calibri"/>
          <w:b/>
          <w:bCs/>
          <w:lang w:val="hu-HU" w:eastAsia="en-GB"/>
        </w:rPr>
      </w:pPr>
      <w:r w:rsidRPr="004C5B35">
        <w:rPr>
          <w:rFonts w:cs="Calibri"/>
          <w:b/>
          <w:bCs/>
          <w:lang w:val="hu-HU"/>
        </w:rPr>
        <w:t xml:space="preserve">Óra: </w:t>
      </w:r>
      <w:r w:rsidRPr="004C5B35">
        <w:rPr>
          <w:rFonts w:cs="Calibri"/>
          <w:b/>
          <w:bCs/>
          <w:lang w:val="hu-HU" w:eastAsia="en-GB"/>
        </w:rPr>
        <w:t>Fizetési módok a külkereskedelemben</w:t>
      </w:r>
    </w:p>
    <w:p w14:paraId="16C51E6E" w14:textId="4B7E3F71" w:rsidR="003A79CD" w:rsidRPr="004C5B35" w:rsidRDefault="003A79CD">
      <w:pPr>
        <w:rPr>
          <w:rFonts w:cs="Calibri"/>
          <w:i/>
          <w:iCs/>
          <w:lang w:val="hu-HU" w:eastAsia="en-GB"/>
        </w:rPr>
      </w:pPr>
      <w:r w:rsidRPr="004C5B35">
        <w:rPr>
          <w:rFonts w:cs="Calibri"/>
          <w:i/>
          <w:iCs/>
          <w:lang w:val="hu-HU" w:eastAsia="en-GB"/>
        </w:rPr>
        <w:t xml:space="preserve">Tanulók feladata: a fizetési módok azonosítása, értelmezése </w:t>
      </w:r>
      <w:proofErr w:type="spellStart"/>
      <w:r w:rsidRPr="004C5B35">
        <w:rPr>
          <w:rFonts w:cs="Calibri"/>
          <w:i/>
          <w:iCs/>
          <w:lang w:val="hu-HU" w:eastAsia="en-GB"/>
        </w:rPr>
        <w:t>ChatGPT</w:t>
      </w:r>
      <w:proofErr w:type="spellEnd"/>
      <w:r w:rsidRPr="004C5B35">
        <w:rPr>
          <w:rFonts w:cs="Calibri"/>
          <w:i/>
          <w:iCs/>
          <w:lang w:val="hu-HU" w:eastAsia="en-GB"/>
        </w:rPr>
        <w:t>-vel</w:t>
      </w:r>
    </w:p>
    <w:p w14:paraId="5A64B1BE" w14:textId="4F45189A" w:rsidR="003A79CD" w:rsidRPr="004C5B35" w:rsidRDefault="003A79CD">
      <w:pPr>
        <w:rPr>
          <w:rFonts w:cs="Calibri"/>
          <w:b/>
          <w:bCs/>
          <w:lang w:val="hu-HU" w:eastAsia="en-GB"/>
        </w:rPr>
      </w:pPr>
      <w:r w:rsidRPr="004C5B35">
        <w:rPr>
          <w:rFonts w:cs="Calibri"/>
          <w:b/>
          <w:bCs/>
          <w:lang w:val="hu-HU"/>
        </w:rPr>
        <w:t xml:space="preserve">Óra: </w:t>
      </w:r>
      <w:r w:rsidRPr="004C5B35">
        <w:rPr>
          <w:rFonts w:cs="Calibri"/>
          <w:b/>
          <w:bCs/>
          <w:lang w:val="hu-HU" w:eastAsia="en-GB"/>
        </w:rPr>
        <w:t>Asztalos szalagfűrész, gépismeret</w:t>
      </w:r>
    </w:p>
    <w:p w14:paraId="5EEAEDD8" w14:textId="6F09C71E" w:rsidR="003A79CD" w:rsidRPr="004C5B35" w:rsidRDefault="003A79CD">
      <w:pPr>
        <w:rPr>
          <w:rFonts w:cs="Calibri"/>
          <w:i/>
          <w:iCs/>
          <w:lang w:val="hu-HU" w:eastAsia="en-GB"/>
        </w:rPr>
      </w:pPr>
      <w:r w:rsidRPr="004C5B35">
        <w:rPr>
          <w:rFonts w:cs="Calibri"/>
          <w:i/>
          <w:iCs/>
          <w:lang w:val="hu-HU" w:eastAsia="en-GB"/>
        </w:rPr>
        <w:t>Csoportonként egy diák telefonját használva különböző MI felületeken (</w:t>
      </w:r>
      <w:proofErr w:type="spellStart"/>
      <w:r w:rsidRPr="004C5B35">
        <w:rPr>
          <w:rFonts w:cs="Calibri"/>
          <w:i/>
          <w:iCs/>
          <w:lang w:val="hu-HU" w:eastAsia="en-GB"/>
        </w:rPr>
        <w:t>ChatGPT</w:t>
      </w:r>
      <w:proofErr w:type="spellEnd"/>
      <w:r w:rsidRPr="004C5B35">
        <w:rPr>
          <w:rFonts w:cs="Calibri"/>
          <w:i/>
          <w:iCs/>
          <w:lang w:val="hu-HU" w:eastAsia="en-GB"/>
        </w:rPr>
        <w:t xml:space="preserve">, </w:t>
      </w:r>
      <w:proofErr w:type="spellStart"/>
      <w:r w:rsidRPr="004C5B35">
        <w:rPr>
          <w:rFonts w:cs="Calibri"/>
          <w:i/>
          <w:iCs/>
          <w:lang w:val="hu-HU" w:eastAsia="en-GB"/>
        </w:rPr>
        <w:t>Gemini</w:t>
      </w:r>
      <w:proofErr w:type="spellEnd"/>
      <w:r w:rsidRPr="004C5B35">
        <w:rPr>
          <w:rFonts w:cs="Calibri"/>
          <w:i/>
          <w:iCs/>
          <w:lang w:val="hu-HU" w:eastAsia="en-GB"/>
        </w:rPr>
        <w:t xml:space="preserve">, </w:t>
      </w:r>
      <w:proofErr w:type="spellStart"/>
      <w:r w:rsidRPr="004C5B35">
        <w:rPr>
          <w:rFonts w:cs="Calibri"/>
          <w:i/>
          <w:iCs/>
          <w:lang w:val="hu-HU" w:eastAsia="en-GB"/>
        </w:rPr>
        <w:t>Copilot</w:t>
      </w:r>
      <w:proofErr w:type="spellEnd"/>
      <w:r w:rsidRPr="004C5B35">
        <w:rPr>
          <w:rFonts w:cs="Calibri"/>
          <w:i/>
          <w:iCs/>
          <w:lang w:val="hu-HU" w:eastAsia="en-GB"/>
        </w:rPr>
        <w:t xml:space="preserve">, </w:t>
      </w:r>
      <w:proofErr w:type="spellStart"/>
      <w:r w:rsidRPr="004C5B35">
        <w:rPr>
          <w:rFonts w:cs="Calibri"/>
          <w:i/>
          <w:iCs/>
          <w:lang w:val="hu-HU" w:eastAsia="en-GB"/>
        </w:rPr>
        <w:t>Deepseek</w:t>
      </w:r>
      <w:proofErr w:type="spellEnd"/>
      <w:r w:rsidRPr="004C5B35">
        <w:rPr>
          <w:rFonts w:cs="Calibri"/>
          <w:i/>
          <w:iCs/>
          <w:lang w:val="hu-HU" w:eastAsia="en-GB"/>
        </w:rPr>
        <w:t>) kérdést fogalmaznak meg arról, hogy az asztalos szalagfűrész használata mennyire indokolt egy mai kis- és nagyüzemi gyártás esetében. A válaszok elemzése közösen.</w:t>
      </w:r>
    </w:p>
    <w:p w14:paraId="29001794" w14:textId="554106D3" w:rsidR="004C5B35" w:rsidRPr="004C5B35" w:rsidRDefault="004C5B35">
      <w:pPr>
        <w:rPr>
          <w:rFonts w:cs="Calibri"/>
          <w:i/>
          <w:iCs/>
          <w:lang w:val="hu-HU" w:eastAsia="en-GB"/>
        </w:rPr>
      </w:pPr>
      <w:r w:rsidRPr="004C5B35">
        <w:rPr>
          <w:rFonts w:cs="Calibri"/>
          <w:i/>
          <w:iCs/>
          <w:lang w:val="hu-HU" w:eastAsia="en-GB"/>
        </w:rPr>
        <w:t xml:space="preserve">Egy félkondenzációs kazán hibakódot jelzett. </w:t>
      </w:r>
      <w:proofErr w:type="spellStart"/>
      <w:r w:rsidRPr="004C5B35">
        <w:rPr>
          <w:rFonts w:cs="Calibri"/>
          <w:i/>
          <w:iCs/>
          <w:lang w:val="hu-HU" w:eastAsia="en-GB"/>
        </w:rPr>
        <w:t>Chatgpt</w:t>
      </w:r>
      <w:proofErr w:type="spellEnd"/>
      <w:r w:rsidRPr="004C5B35">
        <w:rPr>
          <w:rFonts w:cs="Calibri"/>
          <w:i/>
          <w:iCs/>
          <w:lang w:val="hu-HU" w:eastAsia="en-GB"/>
        </w:rPr>
        <w:t xml:space="preserve">-t </w:t>
      </w:r>
      <w:proofErr w:type="gramStart"/>
      <w:r w:rsidRPr="004C5B35">
        <w:rPr>
          <w:rFonts w:cs="Calibri"/>
          <w:i/>
          <w:iCs/>
          <w:lang w:val="hu-HU" w:eastAsia="en-GB"/>
        </w:rPr>
        <w:t>alkalmaztam:,</w:t>
      </w:r>
      <w:proofErr w:type="gramEnd"/>
      <w:r w:rsidRPr="004C5B35">
        <w:rPr>
          <w:rFonts w:cs="Calibri"/>
          <w:i/>
          <w:iCs/>
          <w:lang w:val="hu-HU" w:eastAsia="en-GB"/>
        </w:rPr>
        <w:t xml:space="preserve"> lefotóztam a kazánt, megállapította a típusát és a hibakód alapján kielemezte a hibalehetőségeket. A 3 lehetőség közül a legvalószínűbbet kiválasztottam és megcsináltam. Sikerült.</w:t>
      </w:r>
    </w:p>
    <w:p w14:paraId="290A1813" w14:textId="797316DE" w:rsidR="003A79CD" w:rsidRPr="004C5B35" w:rsidRDefault="003A79CD">
      <w:pPr>
        <w:rPr>
          <w:rFonts w:cs="Calibri"/>
          <w:b/>
          <w:bCs/>
          <w:lang w:val="hu-HU"/>
        </w:rPr>
      </w:pPr>
      <w:r w:rsidRPr="004C5B35">
        <w:rPr>
          <w:rFonts w:cs="Calibri"/>
          <w:b/>
          <w:bCs/>
          <w:lang w:val="hu-HU"/>
        </w:rPr>
        <w:t>Óra: Az állóképességi teljesítmény megjelenési formá</w:t>
      </w:r>
      <w:r w:rsidR="004C5B35" w:rsidRPr="004C5B35">
        <w:rPr>
          <w:rFonts w:cs="Calibri"/>
          <w:b/>
          <w:bCs/>
          <w:lang w:val="hu-HU"/>
        </w:rPr>
        <w:t>i</w:t>
      </w:r>
    </w:p>
    <w:p w14:paraId="233F2608" w14:textId="6CFB4867" w:rsidR="003A79CD" w:rsidRPr="004C5B35" w:rsidRDefault="004C5B35">
      <w:pPr>
        <w:rPr>
          <w:rFonts w:cs="Calibri"/>
          <w:i/>
          <w:iCs/>
          <w:lang w:val="hu-HU" w:eastAsia="en-GB"/>
        </w:rPr>
      </w:pPr>
      <w:r w:rsidRPr="004C5B35">
        <w:rPr>
          <w:rFonts w:cs="Calibri"/>
          <w:i/>
          <w:iCs/>
          <w:lang w:val="hu-HU" w:eastAsia="en-GB"/>
        </w:rPr>
        <w:t>Személyre szabott edzésterv készítés MI-vel.</w:t>
      </w:r>
    </w:p>
    <w:p w14:paraId="78A6E7E8" w14:textId="74828617" w:rsidR="004C5B35" w:rsidRPr="004C5B35" w:rsidRDefault="004C5B35">
      <w:pPr>
        <w:rPr>
          <w:rFonts w:cs="Calibri"/>
          <w:b/>
          <w:bCs/>
          <w:lang w:val="hu-HU"/>
        </w:rPr>
      </w:pPr>
      <w:r w:rsidRPr="004C5B35">
        <w:rPr>
          <w:rFonts w:cs="Calibri"/>
          <w:b/>
          <w:bCs/>
          <w:lang w:val="hu-HU"/>
        </w:rPr>
        <w:t>Óra: Várható érték</w:t>
      </w:r>
    </w:p>
    <w:p w14:paraId="627019CF" w14:textId="1D164329" w:rsidR="004C5B35" w:rsidRPr="004C5B35" w:rsidRDefault="004C5B35">
      <w:pPr>
        <w:rPr>
          <w:rFonts w:cs="Calibri"/>
          <w:i/>
          <w:iCs/>
          <w:lang w:val="hu-HU" w:eastAsia="en-GB"/>
        </w:rPr>
      </w:pPr>
      <w:r w:rsidRPr="004C5B35">
        <w:rPr>
          <w:rFonts w:cs="Calibri"/>
          <w:i/>
          <w:iCs/>
          <w:lang w:val="hu-HU" w:eastAsia="en-GB"/>
        </w:rPr>
        <w:lastRenderedPageBreak/>
        <w:t>A tanulók megoldanak egy feladatot, és MI-vel ellenőrzik. Ha hibás volt a megoldás MI-vel lépésről-lépésre végig elemzik. Ezután egymásnak új feladatot generálnak, és versenyeznek: ki lesz készen előbb.</w:t>
      </w:r>
    </w:p>
    <w:p w14:paraId="0447CF66" w14:textId="35ECB821" w:rsidR="004C5B35" w:rsidRPr="004C5B35" w:rsidRDefault="004C5B35">
      <w:pPr>
        <w:rPr>
          <w:rFonts w:cs="Calibri"/>
          <w:b/>
          <w:bCs/>
          <w:lang w:val="hu-HU"/>
        </w:rPr>
      </w:pPr>
      <w:r w:rsidRPr="004C5B35">
        <w:rPr>
          <w:rFonts w:cs="Calibri"/>
          <w:b/>
          <w:bCs/>
          <w:lang w:val="hu-HU"/>
        </w:rPr>
        <w:t>Óra: Géza és István tevékenysége</w:t>
      </w:r>
    </w:p>
    <w:p w14:paraId="204B7554" w14:textId="5BF6A815" w:rsidR="004C5B35" w:rsidRPr="004C5B35" w:rsidRDefault="004C5B35">
      <w:pPr>
        <w:rPr>
          <w:rFonts w:cs="Calibri"/>
          <w:i/>
          <w:iCs/>
          <w:lang w:val="hu-HU" w:eastAsia="en-GB"/>
        </w:rPr>
      </w:pPr>
      <w:r w:rsidRPr="004C5B35">
        <w:rPr>
          <w:rFonts w:cs="Calibri"/>
          <w:i/>
          <w:iCs/>
          <w:lang w:val="hu-HU" w:eastAsia="en-GB"/>
        </w:rPr>
        <w:t>Órán a diákok MI segítségével keresnek információkat Géza fejedelemről, és az MI által adott válaszokat összehasonlítsák az okostankönyv információival.</w:t>
      </w:r>
    </w:p>
    <w:sectPr w:rsidR="004C5B35" w:rsidRPr="004C5B35" w:rsidSect="00F027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0EE"/>
    <w:multiLevelType w:val="hybridMultilevel"/>
    <w:tmpl w:val="FAA2B25A"/>
    <w:lvl w:ilvl="0" w:tplc="F45278A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D1218"/>
    <w:multiLevelType w:val="multilevel"/>
    <w:tmpl w:val="25386294"/>
    <w:lvl w:ilvl="0">
      <w:start w:val="1"/>
      <w:numFmt w:val="decimal"/>
      <w:pStyle w:val="Heading1"/>
      <w:lvlText w:val="%1"/>
      <w:lvlJc w:val="left"/>
      <w:pPr>
        <w:ind w:left="1152" w:hanging="432"/>
      </w:pPr>
      <w:rPr>
        <w:rFonts w:hint="default"/>
        <w:vertAlign w:val="baseline"/>
      </w:rPr>
    </w:lvl>
    <w:lvl w:ilvl="1">
      <w:start w:val="2"/>
      <w:numFmt w:val="decimal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  <w:vertAlign w:val="baseline"/>
      </w:rPr>
    </w:lvl>
  </w:abstractNum>
  <w:abstractNum w:abstractNumId="2" w15:restartNumberingAfterBreak="0">
    <w:nsid w:val="0CAF4994"/>
    <w:multiLevelType w:val="hybridMultilevel"/>
    <w:tmpl w:val="0FA8FA2A"/>
    <w:lvl w:ilvl="0" w:tplc="EC924CA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F5066"/>
    <w:multiLevelType w:val="multilevel"/>
    <w:tmpl w:val="C2AE2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BA35D3"/>
    <w:multiLevelType w:val="hybridMultilevel"/>
    <w:tmpl w:val="71900316"/>
    <w:lvl w:ilvl="0" w:tplc="BC5CA042">
      <w:numFmt w:val="bullet"/>
      <w:pStyle w:val="ListParagraph"/>
      <w:lvlText w:val="-"/>
      <w:lvlJc w:val="left"/>
      <w:pPr>
        <w:ind w:left="357" w:hanging="357"/>
      </w:pPr>
      <w:rPr>
        <w:rFonts w:ascii="Corbel" w:eastAsiaTheme="minorEastAsia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035A0"/>
    <w:multiLevelType w:val="hybridMultilevel"/>
    <w:tmpl w:val="C548E358"/>
    <w:lvl w:ilvl="0" w:tplc="490A6654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246819">
    <w:abstractNumId w:val="5"/>
  </w:num>
  <w:num w:numId="2" w16cid:durableId="861867979">
    <w:abstractNumId w:val="5"/>
  </w:num>
  <w:num w:numId="3" w16cid:durableId="1426806060">
    <w:abstractNumId w:val="5"/>
  </w:num>
  <w:num w:numId="4" w16cid:durableId="887493210">
    <w:abstractNumId w:val="3"/>
  </w:num>
  <w:num w:numId="5" w16cid:durableId="1017731934">
    <w:abstractNumId w:val="1"/>
  </w:num>
  <w:num w:numId="6" w16cid:durableId="2141992859">
    <w:abstractNumId w:val="2"/>
  </w:num>
  <w:num w:numId="7" w16cid:durableId="1362708210">
    <w:abstractNumId w:val="0"/>
  </w:num>
  <w:num w:numId="8" w16cid:durableId="899750659">
    <w:abstractNumId w:val="4"/>
  </w:num>
  <w:num w:numId="9" w16cid:durableId="1901089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6A"/>
    <w:rsid w:val="00061A84"/>
    <w:rsid w:val="000B0096"/>
    <w:rsid w:val="000E340E"/>
    <w:rsid w:val="0012146B"/>
    <w:rsid w:val="001B536A"/>
    <w:rsid w:val="00245B49"/>
    <w:rsid w:val="00255C79"/>
    <w:rsid w:val="003954C0"/>
    <w:rsid w:val="003A79CD"/>
    <w:rsid w:val="003B4290"/>
    <w:rsid w:val="003C3B85"/>
    <w:rsid w:val="003F4C03"/>
    <w:rsid w:val="00425808"/>
    <w:rsid w:val="004C5B35"/>
    <w:rsid w:val="0051239A"/>
    <w:rsid w:val="005243C8"/>
    <w:rsid w:val="00630AAE"/>
    <w:rsid w:val="006B470D"/>
    <w:rsid w:val="006E216A"/>
    <w:rsid w:val="006F59D5"/>
    <w:rsid w:val="006F6DA3"/>
    <w:rsid w:val="007268BF"/>
    <w:rsid w:val="007C5A70"/>
    <w:rsid w:val="008B1E74"/>
    <w:rsid w:val="008F1758"/>
    <w:rsid w:val="00964E76"/>
    <w:rsid w:val="009704E4"/>
    <w:rsid w:val="00993762"/>
    <w:rsid w:val="009C6D3A"/>
    <w:rsid w:val="00A24A60"/>
    <w:rsid w:val="00A41C84"/>
    <w:rsid w:val="00A44685"/>
    <w:rsid w:val="00A654F1"/>
    <w:rsid w:val="00AD7B53"/>
    <w:rsid w:val="00B666EA"/>
    <w:rsid w:val="00BF6895"/>
    <w:rsid w:val="00C04E9D"/>
    <w:rsid w:val="00C067B4"/>
    <w:rsid w:val="00CC17C2"/>
    <w:rsid w:val="00E74BAF"/>
    <w:rsid w:val="00E90A92"/>
    <w:rsid w:val="00ED36B1"/>
    <w:rsid w:val="00F02763"/>
    <w:rsid w:val="00F1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CDACF0"/>
  <w15:chartTrackingRefBased/>
  <w15:docId w15:val="{FC4252A7-0788-EB40-B01E-05DD4496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6A"/>
    <w:pPr>
      <w:spacing w:after="160" w:line="259" w:lineRule="auto"/>
      <w:jc w:val="both"/>
    </w:pPr>
    <w:rPr>
      <w:rFonts w:ascii="Calibri" w:eastAsia="Calibri" w:hAnsi="Calibri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7C2"/>
    <w:pPr>
      <w:keepNext/>
      <w:numPr>
        <w:numId w:val="5"/>
      </w:numPr>
      <w:pBdr>
        <w:top w:val="nil"/>
        <w:left w:val="nil"/>
        <w:bottom w:val="nil"/>
        <w:right w:val="nil"/>
        <w:between w:val="nil"/>
      </w:pBdr>
      <w:tabs>
        <w:tab w:val="left" w:pos="284"/>
        <w:tab w:val="left" w:pos="2835"/>
      </w:tabs>
      <w:spacing w:before="120" w:after="120" w:line="240" w:lineRule="auto"/>
      <w:jc w:val="left"/>
      <w:outlineLvl w:val="0"/>
    </w:pPr>
    <w:rPr>
      <w:rFonts w:asciiTheme="minorHAnsi" w:eastAsia="Times New Roman" w:hAnsiTheme="minorHAnsi" w:cstheme="minorBidi"/>
      <w:b/>
      <w:color w:val="B60A70"/>
      <w:kern w:val="2"/>
      <w:sz w:val="28"/>
      <w:szCs w:val="28"/>
      <w:lang w:val="en-HU" w:eastAsia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4F1"/>
    <w:pPr>
      <w:keepNext/>
      <w:keepLines/>
      <w:pBdr>
        <w:bottom w:val="single" w:sz="18" w:space="1" w:color="0C3512" w:themeColor="accent3" w:themeShade="80"/>
      </w:pBdr>
      <w:spacing w:before="120" w:after="120" w:line="240" w:lineRule="auto"/>
      <w:jc w:val="left"/>
      <w:outlineLvl w:val="1"/>
    </w:pPr>
    <w:rPr>
      <w:rFonts w:asciiTheme="minorHAnsi" w:eastAsiaTheme="minorEastAsia" w:hAnsiTheme="minorHAnsi" w:cs="Times New Roman (Headings CS)"/>
      <w:color w:val="0C3512" w:themeColor="accent3" w:themeShade="80"/>
      <w:kern w:val="2"/>
      <w:sz w:val="24"/>
      <w:szCs w:val="26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BAF"/>
    <w:pPr>
      <w:keepNext/>
      <w:keepLines/>
      <w:numPr>
        <w:ilvl w:val="2"/>
        <w:numId w:val="5"/>
      </w:numPr>
      <w:spacing w:before="680" w:after="227" w:line="278" w:lineRule="auto"/>
      <w:outlineLvl w:val="2"/>
    </w:pPr>
    <w:rPr>
      <w:rFonts w:asciiTheme="majorHAnsi" w:eastAsiaTheme="majorEastAsia" w:hAnsiTheme="majorHAnsi" w:cstheme="majorBidi"/>
      <w:b/>
      <w:bCs/>
      <w:color w:val="0A2F40" w:themeColor="accent1" w:themeShade="7F"/>
      <w:kern w:val="2"/>
      <w:sz w:val="28"/>
      <w:szCs w:val="36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1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1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16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16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16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16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4F1"/>
    <w:rPr>
      <w:rFonts w:cs="Times New Roman (Headings CS)"/>
      <w:color w:val="0C3512" w:themeColor="accent3" w:themeShade="80"/>
      <w:szCs w:val="2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6F6DA3"/>
    <w:pPr>
      <w:numPr>
        <w:numId w:val="9"/>
      </w:numPr>
      <w:spacing w:before="120" w:after="0" w:line="240" w:lineRule="auto"/>
      <w:contextualSpacing/>
      <w:jc w:val="left"/>
    </w:pPr>
    <w:rPr>
      <w:rFonts w:asciiTheme="minorHAnsi" w:eastAsiaTheme="minorEastAsia" w:hAnsiTheme="minorHAnsi" w:cstheme="minorBidi"/>
      <w:kern w:val="2"/>
      <w:lang w:val="hu-HU" w:eastAsia="ja-JP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CC17C2"/>
    <w:rPr>
      <w:rFonts w:ascii="Calibri" w:eastAsia="Times New Roman" w:hAnsi="Calibri" w:cs="Times New Roman"/>
      <w:b/>
      <w:color w:val="B60A70"/>
      <w:sz w:val="28"/>
      <w:szCs w:val="28"/>
      <w:lang w:val="en-HU" w:eastAsia="en-GB"/>
    </w:rPr>
  </w:style>
  <w:style w:type="paragraph" w:customStyle="1" w:styleId="Reference">
    <w:name w:val="Reference"/>
    <w:basedOn w:val="Normal"/>
    <w:qFormat/>
    <w:rsid w:val="00B666EA"/>
    <w:pPr>
      <w:spacing w:before="120" w:after="120" w:line="278" w:lineRule="auto"/>
      <w:ind w:left="567" w:hanging="567"/>
    </w:pPr>
    <w:rPr>
      <w:rFonts w:ascii="Segoe UI" w:eastAsiaTheme="minorEastAsia" w:hAnsi="Segoe UI" w:cs="Segoe UI"/>
      <w:color w:val="212529"/>
      <w:kern w:val="2"/>
      <w:lang w:eastAsia="hu-HU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74BAF"/>
    <w:rPr>
      <w:rFonts w:asciiTheme="majorHAnsi" w:eastAsiaTheme="majorEastAsia" w:hAnsiTheme="majorHAnsi" w:cstheme="majorBidi"/>
      <w:b/>
      <w:bCs/>
      <w:color w:val="0A2F40" w:themeColor="accent1" w:themeShade="7F"/>
      <w:sz w:val="28"/>
      <w:szCs w:val="36"/>
      <w:lang w:eastAsia="en-GB"/>
    </w:rPr>
  </w:style>
  <w:style w:type="paragraph" w:customStyle="1" w:styleId="Tablazat-szoveg">
    <w:name w:val="Tablazat-szoveg"/>
    <w:basedOn w:val="Normal"/>
    <w:qFormat/>
    <w:rsid w:val="00ED36B1"/>
    <w:pPr>
      <w:spacing w:before="120" w:after="0" w:line="240" w:lineRule="auto"/>
      <w:jc w:val="left"/>
    </w:pPr>
    <w:rPr>
      <w:rFonts w:asciiTheme="minorHAnsi" w:eastAsia="Times New Roman" w:hAnsiTheme="minorHAnsi" w:cstheme="minorHAnsi"/>
      <w:color w:val="212529"/>
      <w:kern w:val="2"/>
      <w:lang w:val="en-HU" w:eastAsia="en-GB"/>
      <w14:ligatures w14:val="standardContextual"/>
    </w:rPr>
  </w:style>
  <w:style w:type="paragraph" w:customStyle="1" w:styleId="tabla">
    <w:name w:val="tabla"/>
    <w:basedOn w:val="Normal"/>
    <w:qFormat/>
    <w:rsid w:val="0051239A"/>
    <w:pPr>
      <w:spacing w:before="120" w:after="60" w:line="240" w:lineRule="auto"/>
      <w:jc w:val="left"/>
    </w:pPr>
    <w:rPr>
      <w:rFonts w:asciiTheme="majorHAnsi" w:eastAsia="Times New Roman" w:hAnsiTheme="majorHAnsi" w:cstheme="majorHAnsi"/>
      <w:color w:val="1D2125"/>
      <w:kern w:val="2"/>
      <w:sz w:val="20"/>
      <w:szCs w:val="20"/>
      <w:lang w:val="en-HU" w:eastAsia="en-GB"/>
      <w14:ligatures w14:val="standardContextual"/>
    </w:rPr>
  </w:style>
  <w:style w:type="paragraph" w:customStyle="1" w:styleId="Bulletedlist">
    <w:name w:val="Bulleted list"/>
    <w:basedOn w:val="ListParagraph"/>
    <w:qFormat/>
    <w:rsid w:val="00A24A60"/>
    <w:pPr>
      <w:numPr>
        <w:numId w:val="6"/>
      </w:numPr>
    </w:pPr>
    <w:rPr>
      <w:rFonts w:eastAsia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16A"/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16A"/>
    <w:rPr>
      <w:rFonts w:eastAsiaTheme="majorEastAsia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16A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16A"/>
    <w:rPr>
      <w:rFonts w:eastAsiaTheme="majorEastAsia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16A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16A"/>
    <w:rPr>
      <w:rFonts w:eastAsiaTheme="majorEastAsia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E2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216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16A"/>
    <w:pPr>
      <w:numPr>
        <w:ilvl w:val="1"/>
      </w:numPr>
      <w:spacing w:before="12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216A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6E216A"/>
    <w:pPr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216A"/>
    <w:rPr>
      <w:rFonts w:eastAsiaTheme="minorEastAsia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2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16A"/>
    <w:rPr>
      <w:rFonts w:eastAsiaTheme="minorEastAsia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6E21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E216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PROMPT-H </dc:creator>
  <cp:keywords/>
  <dc:description/>
  <cp:lastModifiedBy>PROMPT-H </cp:lastModifiedBy>
  <cp:revision>5</cp:revision>
  <dcterms:created xsi:type="dcterms:W3CDTF">2025-03-12T09:49:00Z</dcterms:created>
  <dcterms:modified xsi:type="dcterms:W3CDTF">2025-04-16T09:50:00Z</dcterms:modified>
</cp:coreProperties>
</file>